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72A36" w14:textId="09CF8B99" w:rsidR="00810DC7" w:rsidRPr="00527E64" w:rsidRDefault="002210F4" w:rsidP="00B73794">
      <w:pPr>
        <w:rPr>
          <w:b/>
        </w:rPr>
      </w:pPr>
      <w:r>
        <w:rPr>
          <w:b/>
        </w:rPr>
        <w:t>Approved, SCCC Vote, February 3, 2016</w:t>
      </w:r>
      <w:bookmarkStart w:id="0" w:name="_GoBack"/>
      <w:bookmarkEnd w:id="0"/>
    </w:p>
    <w:p w14:paraId="3EAB28D1" w14:textId="77777777" w:rsidR="00810DC7" w:rsidRPr="00527E64" w:rsidRDefault="00810DC7" w:rsidP="00B73794">
      <w:pPr>
        <w:rPr>
          <w:b/>
        </w:rPr>
      </w:pPr>
    </w:p>
    <w:p w14:paraId="6965719F" w14:textId="7C5D43A6" w:rsidR="00342892" w:rsidRPr="00527E64" w:rsidRDefault="00B73794" w:rsidP="00B73794">
      <w:pPr>
        <w:rPr>
          <w:b/>
        </w:rPr>
      </w:pPr>
      <w:r w:rsidRPr="00527E64">
        <w:rPr>
          <w:b/>
        </w:rPr>
        <w:t xml:space="preserve">Proposal to </w:t>
      </w:r>
      <w:r w:rsidR="000978FD" w:rsidRPr="00527E64">
        <w:rPr>
          <w:b/>
        </w:rPr>
        <w:t>Investigate the Effectiveness of Stretch Composition at CSUMB</w:t>
      </w:r>
    </w:p>
    <w:p w14:paraId="5DA1D2D5" w14:textId="77777777" w:rsidR="00B73794" w:rsidRPr="00527E64" w:rsidRDefault="00B73794" w:rsidP="00B73794">
      <w:pPr>
        <w:pStyle w:val="Heading1"/>
        <w:rPr>
          <w:rFonts w:asciiTheme="minorHAnsi" w:hAnsiTheme="minorHAnsi"/>
          <w:sz w:val="24"/>
          <w:szCs w:val="24"/>
        </w:rPr>
      </w:pPr>
      <w:r w:rsidRPr="00527E64">
        <w:rPr>
          <w:rFonts w:asciiTheme="minorHAnsi" w:hAnsiTheme="minorHAnsi"/>
          <w:sz w:val="24"/>
          <w:szCs w:val="24"/>
        </w:rPr>
        <w:t>Background and Introduction to the Proposal</w:t>
      </w:r>
    </w:p>
    <w:p w14:paraId="223E4EAE" w14:textId="0915ADD6" w:rsidR="008608FF" w:rsidRPr="008608FF" w:rsidRDefault="00EF218B" w:rsidP="009B6173">
      <w:pPr>
        <w:pStyle w:val="Heading3"/>
        <w:numPr>
          <w:ilvl w:val="0"/>
          <w:numId w:val="0"/>
        </w:numPr>
        <w:rPr>
          <w:rFonts w:asciiTheme="minorHAnsi" w:eastAsia="Times New Roman" w:hAnsiTheme="minorHAnsi" w:cs="Times New Roman"/>
          <w:b w:val="0"/>
          <w:color w:val="auto"/>
        </w:rPr>
      </w:pPr>
      <w:r w:rsidRPr="00527E64">
        <w:rPr>
          <w:rFonts w:asciiTheme="minorHAnsi" w:hAnsiTheme="minorHAnsi"/>
          <w:b w:val="0"/>
          <w:color w:val="auto"/>
        </w:rPr>
        <w:t>CSUMB’s</w:t>
      </w:r>
      <w:r w:rsidR="009B6173" w:rsidRPr="00527E64">
        <w:rPr>
          <w:rFonts w:asciiTheme="minorHAnsi" w:hAnsiTheme="minorHAnsi"/>
          <w:b w:val="0"/>
          <w:color w:val="auto"/>
        </w:rPr>
        <w:t xml:space="preserve"> current program in oral and written communication follows what the National Census on Writing calls “</w:t>
      </w:r>
      <w:r w:rsidR="009B6173" w:rsidRPr="00527E64">
        <w:rPr>
          <w:rFonts w:asciiTheme="minorHAnsi" w:eastAsia="Times New Roman" w:hAnsiTheme="minorHAnsi" w:cs="Times New Roman"/>
          <w:b w:val="0"/>
          <w:color w:val="auto"/>
        </w:rPr>
        <w:t>The Prerequisite Model of basic writing, in which students take a non-credit bearing course that must be passed before taking the credit-bearing first-year writing course” (</w:t>
      </w:r>
      <w:hyperlink r:id="rId8" w:history="1">
        <w:r w:rsidR="009B6173" w:rsidRPr="00527E64">
          <w:rPr>
            <w:rStyle w:val="Hyperlink"/>
            <w:rFonts w:asciiTheme="minorHAnsi" w:eastAsia="Times New Roman" w:hAnsiTheme="minorHAnsi" w:cs="Times New Roman"/>
            <w:b w:val="0"/>
          </w:rPr>
          <w:t>http://writingcensus.swarthmore.edu/glossary-notes</w:t>
        </w:r>
      </w:hyperlink>
      <w:r w:rsidR="009B6173" w:rsidRPr="00527E64">
        <w:rPr>
          <w:rFonts w:asciiTheme="minorHAnsi" w:eastAsia="Times New Roman" w:hAnsiTheme="minorHAnsi" w:cs="Times New Roman"/>
          <w:b w:val="0"/>
          <w:color w:val="auto"/>
        </w:rPr>
        <w:t xml:space="preserve">).  </w:t>
      </w:r>
      <w:r w:rsidR="00F8267D" w:rsidRPr="00527E64">
        <w:rPr>
          <w:rFonts w:asciiTheme="minorHAnsi" w:eastAsia="Times New Roman" w:hAnsiTheme="minorHAnsi" w:cs="Times New Roman"/>
          <w:b w:val="0"/>
          <w:color w:val="auto"/>
        </w:rPr>
        <w:t xml:space="preserve">All students who earn below a 147 on the English Placement Test must take Early Start the summer before enrolling at CSUMB and WRT 95 during their first year.  </w:t>
      </w:r>
      <w:r w:rsidR="008608FF">
        <w:rPr>
          <w:rFonts w:asciiTheme="minorHAnsi" w:eastAsia="Times New Roman" w:hAnsiTheme="minorHAnsi" w:cs="Times New Roman"/>
          <w:b w:val="0"/>
          <w:color w:val="auto"/>
        </w:rPr>
        <w:t xml:space="preserve">Early Start was required by </w:t>
      </w:r>
      <w:r w:rsidR="008608FF" w:rsidRPr="008608FF">
        <w:rPr>
          <w:rFonts w:asciiTheme="minorHAnsi" w:eastAsia="Times New Roman" w:hAnsiTheme="minorHAnsi" w:cs="Times New Roman"/>
          <w:b w:val="0"/>
          <w:color w:val="auto"/>
        </w:rPr>
        <w:t xml:space="preserve">the CSU Board of Trustees and enacted according to Chancellor’s Office Executive Order 1048, requiring that students have “begun </w:t>
      </w:r>
      <w:r w:rsidR="008608FF" w:rsidRPr="008608FF">
        <w:rPr>
          <w:rFonts w:asciiTheme="minorHAnsi" w:hAnsiTheme="minorHAnsi"/>
          <w:b w:val="0"/>
          <w:color w:val="auto"/>
        </w:rPr>
        <w:t>addressing deficiencies in mathematics and/or English in a recognized CSU program before enrollment” if they scored below 147 on the English Placement Test.</w:t>
      </w:r>
      <w:r w:rsidR="002E3A89">
        <w:rPr>
          <w:rFonts w:asciiTheme="minorHAnsi" w:hAnsiTheme="minorHAnsi"/>
          <w:b w:val="0"/>
          <w:color w:val="auto"/>
        </w:rPr>
        <w:t xml:space="preserve"> Early Start does not necessarily allow students to fulfill the remediation requirement, and, absent a full four-unit summer course, it seems unlikely that it will do so for most students.</w:t>
      </w:r>
    </w:p>
    <w:p w14:paraId="13CEA2C4" w14:textId="3F29953B" w:rsidR="009B6173" w:rsidRPr="00527E64" w:rsidRDefault="001305D4" w:rsidP="009B6173">
      <w:pPr>
        <w:pStyle w:val="Heading3"/>
        <w:numPr>
          <w:ilvl w:val="0"/>
          <w:numId w:val="0"/>
        </w:numPr>
        <w:rPr>
          <w:rFonts w:asciiTheme="minorHAnsi" w:eastAsia="Times New Roman" w:hAnsiTheme="minorHAnsi" w:cs="Times New Roman"/>
          <w:b w:val="0"/>
          <w:color w:val="auto"/>
        </w:rPr>
      </w:pPr>
      <w:r>
        <w:rPr>
          <w:rFonts w:asciiTheme="minorHAnsi" w:eastAsia="Times New Roman" w:hAnsiTheme="minorHAnsi" w:cs="Times New Roman"/>
          <w:b w:val="0"/>
          <w:color w:val="auto"/>
        </w:rPr>
        <w:t xml:space="preserve">Data from the last five years of our current program provide some evidence to evaluate its success.  </w:t>
      </w:r>
      <w:r w:rsidR="00460212" w:rsidRPr="00527E64">
        <w:rPr>
          <w:rFonts w:asciiTheme="minorHAnsi" w:eastAsia="Times New Roman" w:hAnsiTheme="minorHAnsi" w:cs="Times New Roman"/>
          <w:b w:val="0"/>
          <w:color w:val="auto"/>
        </w:rPr>
        <w:t xml:space="preserve">For the last five years (fall 2010-spring 2015), </w:t>
      </w:r>
      <w:r w:rsidR="006C643B" w:rsidRPr="00527E64">
        <w:rPr>
          <w:rFonts w:asciiTheme="minorHAnsi" w:eastAsia="Times New Roman" w:hAnsiTheme="minorHAnsi" w:cs="Times New Roman"/>
          <w:b w:val="0"/>
          <w:color w:val="auto"/>
        </w:rPr>
        <w:t xml:space="preserve">an average of 89% of </w:t>
      </w:r>
      <w:r w:rsidR="00460212" w:rsidRPr="00527E64">
        <w:rPr>
          <w:rFonts w:asciiTheme="minorHAnsi" w:eastAsia="Times New Roman" w:hAnsiTheme="minorHAnsi" w:cs="Times New Roman"/>
          <w:b w:val="0"/>
          <w:color w:val="auto"/>
        </w:rPr>
        <w:t>students have passed WRT 95 during the f</w:t>
      </w:r>
      <w:r w:rsidR="00287DEF" w:rsidRPr="00527E64">
        <w:rPr>
          <w:rFonts w:asciiTheme="minorHAnsi" w:eastAsia="Times New Roman" w:hAnsiTheme="minorHAnsi" w:cs="Times New Roman"/>
          <w:b w:val="0"/>
          <w:color w:val="auto"/>
        </w:rPr>
        <w:t>irst semester</w:t>
      </w:r>
      <w:r w:rsidR="00460212" w:rsidRPr="00527E64">
        <w:rPr>
          <w:rFonts w:asciiTheme="minorHAnsi" w:eastAsia="Times New Roman" w:hAnsiTheme="minorHAnsi" w:cs="Times New Roman"/>
          <w:b w:val="0"/>
          <w:color w:val="auto"/>
        </w:rPr>
        <w:t xml:space="preserve">.  </w:t>
      </w:r>
      <w:r w:rsidR="00287DEF" w:rsidRPr="00527E64">
        <w:rPr>
          <w:rFonts w:asciiTheme="minorHAnsi" w:eastAsia="Times New Roman" w:hAnsiTheme="minorHAnsi" w:cs="Times New Roman"/>
          <w:b w:val="0"/>
          <w:color w:val="auto"/>
        </w:rPr>
        <w:t>From fall 2012 through spring 2015, s</w:t>
      </w:r>
      <w:r w:rsidR="00460212" w:rsidRPr="00527E64">
        <w:rPr>
          <w:rFonts w:asciiTheme="minorHAnsi" w:eastAsia="Times New Roman" w:hAnsiTheme="minorHAnsi" w:cs="Times New Roman"/>
          <w:b w:val="0"/>
          <w:color w:val="auto"/>
        </w:rPr>
        <w:t xml:space="preserve">tudents </w:t>
      </w:r>
      <w:r w:rsidR="00287DEF" w:rsidRPr="00527E64">
        <w:rPr>
          <w:rFonts w:asciiTheme="minorHAnsi" w:eastAsia="Times New Roman" w:hAnsiTheme="minorHAnsi" w:cs="Times New Roman"/>
          <w:b w:val="0"/>
          <w:color w:val="auto"/>
        </w:rPr>
        <w:t>who passed</w:t>
      </w:r>
      <w:r w:rsidR="00460212" w:rsidRPr="00527E64">
        <w:rPr>
          <w:rFonts w:asciiTheme="minorHAnsi" w:eastAsia="Times New Roman" w:hAnsiTheme="minorHAnsi" w:cs="Times New Roman"/>
          <w:b w:val="0"/>
          <w:color w:val="auto"/>
        </w:rPr>
        <w:t xml:space="preserve"> WRT 95 pass</w:t>
      </w:r>
      <w:r w:rsidR="00287DEF" w:rsidRPr="00527E64">
        <w:rPr>
          <w:rFonts w:asciiTheme="minorHAnsi" w:eastAsia="Times New Roman" w:hAnsiTheme="minorHAnsi" w:cs="Times New Roman"/>
          <w:b w:val="0"/>
          <w:color w:val="auto"/>
        </w:rPr>
        <w:t>ed</w:t>
      </w:r>
      <w:r w:rsidR="006C643B" w:rsidRPr="00527E64">
        <w:rPr>
          <w:rFonts w:asciiTheme="minorHAnsi" w:eastAsia="Times New Roman" w:hAnsiTheme="minorHAnsi" w:cs="Times New Roman"/>
          <w:b w:val="0"/>
          <w:color w:val="auto"/>
        </w:rPr>
        <w:t xml:space="preserve"> Area A1 courses</w:t>
      </w:r>
      <w:r w:rsidR="00460212" w:rsidRPr="00527E64">
        <w:rPr>
          <w:rFonts w:asciiTheme="minorHAnsi" w:eastAsia="Times New Roman" w:hAnsiTheme="minorHAnsi" w:cs="Times New Roman"/>
          <w:b w:val="0"/>
          <w:color w:val="auto"/>
        </w:rPr>
        <w:t xml:space="preserve"> </w:t>
      </w:r>
      <w:r w:rsidR="00287DEF" w:rsidRPr="00527E64">
        <w:rPr>
          <w:rFonts w:asciiTheme="minorHAnsi" w:eastAsia="Times New Roman" w:hAnsiTheme="minorHAnsi" w:cs="Times New Roman"/>
          <w:b w:val="0"/>
          <w:color w:val="auto"/>
        </w:rPr>
        <w:t>84%</w:t>
      </w:r>
      <w:r w:rsidR="006C643B" w:rsidRPr="00527E64">
        <w:rPr>
          <w:rFonts w:asciiTheme="minorHAnsi" w:eastAsia="Times New Roman" w:hAnsiTheme="minorHAnsi" w:cs="Times New Roman"/>
          <w:b w:val="0"/>
          <w:color w:val="auto"/>
        </w:rPr>
        <w:t xml:space="preserve"> of the time</w:t>
      </w:r>
      <w:r w:rsidR="00460212" w:rsidRPr="00527E64">
        <w:rPr>
          <w:rFonts w:asciiTheme="minorHAnsi" w:eastAsia="Times New Roman" w:hAnsiTheme="minorHAnsi" w:cs="Times New Roman"/>
          <w:b w:val="0"/>
          <w:color w:val="auto"/>
        </w:rPr>
        <w:t xml:space="preserve">, as compared to </w:t>
      </w:r>
      <w:r w:rsidR="00287DEF" w:rsidRPr="00527E64">
        <w:rPr>
          <w:rFonts w:asciiTheme="minorHAnsi" w:eastAsia="Times New Roman" w:hAnsiTheme="minorHAnsi" w:cs="Times New Roman"/>
          <w:b w:val="0"/>
          <w:color w:val="auto"/>
        </w:rPr>
        <w:t>88%</w:t>
      </w:r>
      <w:r w:rsidR="00460212" w:rsidRPr="00527E64">
        <w:rPr>
          <w:rFonts w:asciiTheme="minorHAnsi" w:eastAsia="Times New Roman" w:hAnsiTheme="minorHAnsi" w:cs="Times New Roman"/>
          <w:b w:val="0"/>
          <w:color w:val="auto"/>
        </w:rPr>
        <w:t xml:space="preserve"> for students placed directly into A1 courses.  </w:t>
      </w:r>
      <w:r w:rsidR="006F1F14" w:rsidRPr="00527E64">
        <w:rPr>
          <w:rFonts w:asciiTheme="minorHAnsi" w:eastAsia="Times New Roman" w:hAnsiTheme="minorHAnsi" w:cs="Times New Roman"/>
          <w:b w:val="0"/>
          <w:color w:val="auto"/>
        </w:rPr>
        <w:t xml:space="preserve">The average one-year retention rates for students not needing remediation for the years 2006-2013 is 75%.  For students succeeding at remediation in English, that rate is higher, at 81%.  However, for students who fail WRT 95, the rate is much lower, at 46%.  </w:t>
      </w:r>
      <w:r w:rsidR="00412B52" w:rsidRPr="00527E64">
        <w:rPr>
          <w:rFonts w:asciiTheme="minorHAnsi" w:eastAsia="Times New Roman" w:hAnsiTheme="minorHAnsi" w:cs="Times New Roman"/>
          <w:b w:val="0"/>
          <w:color w:val="auto"/>
        </w:rPr>
        <w:t>Four-yea</w:t>
      </w:r>
      <w:r w:rsidR="008608FF">
        <w:rPr>
          <w:rFonts w:asciiTheme="minorHAnsi" w:eastAsia="Times New Roman" w:hAnsiTheme="minorHAnsi" w:cs="Times New Roman"/>
          <w:b w:val="0"/>
          <w:color w:val="auto"/>
        </w:rPr>
        <w:t xml:space="preserve">r graduation rates for students </w:t>
      </w:r>
      <w:r w:rsidR="00412B52" w:rsidRPr="00527E64">
        <w:rPr>
          <w:rFonts w:asciiTheme="minorHAnsi" w:eastAsia="Times New Roman" w:hAnsiTheme="minorHAnsi" w:cs="Times New Roman"/>
          <w:b w:val="0"/>
          <w:color w:val="auto"/>
        </w:rPr>
        <w:t>who succeeded at WRT 95 are slightly lower (at 15%) than that of students who did not take remediation (20%), but six-year graduation rates are comparable (43%, 42%).</w:t>
      </w:r>
    </w:p>
    <w:p w14:paraId="7946EA34" w14:textId="77777777" w:rsidR="009B6173" w:rsidRPr="00527E64" w:rsidRDefault="009B6173" w:rsidP="00B73794"/>
    <w:p w14:paraId="3D30C4DC" w14:textId="29B147B6" w:rsidR="00B61DC4" w:rsidRPr="00527E64" w:rsidRDefault="00DA4A70" w:rsidP="00B73794">
      <w:r w:rsidRPr="00527E64">
        <w:t xml:space="preserve">These data suggest that our current program is succeeding at retaining students </w:t>
      </w:r>
      <w:r w:rsidR="00B20109" w:rsidRPr="00527E64">
        <w:t>and at preparing students for their A1 courses</w:t>
      </w:r>
      <w:r w:rsidR="00877096" w:rsidRPr="00527E64">
        <w:t xml:space="preserve"> (and A2 courses, for which the percent passing is almost the same—93% for students who took WRT 95, 91.5% for students who did not)</w:t>
      </w:r>
      <w:r w:rsidR="00B20109" w:rsidRPr="00527E64">
        <w:t xml:space="preserve">.  However, they </w:t>
      </w:r>
      <w:r w:rsidR="000E4F55" w:rsidRPr="00527E64">
        <w:t>both reveal other issues—the lower retention rate of students</w:t>
      </w:r>
      <w:r w:rsidR="001305D4">
        <w:t xml:space="preserve"> who fail WRT 95, for instance—</w:t>
      </w:r>
      <w:r w:rsidR="000E4F55" w:rsidRPr="00527E64">
        <w:t xml:space="preserve">and </w:t>
      </w:r>
      <w:r w:rsidR="00B20109" w:rsidRPr="00527E64">
        <w:t xml:space="preserve">disguise </w:t>
      </w:r>
      <w:r w:rsidR="004A5240" w:rsidRPr="00527E64">
        <w:t xml:space="preserve">some </w:t>
      </w:r>
      <w:r w:rsidR="00527E64" w:rsidRPr="00527E64">
        <w:t xml:space="preserve">concerns about </w:t>
      </w:r>
      <w:r w:rsidR="004A5240" w:rsidRPr="00527E64">
        <w:t>the writing program as it is currently structured.  First, a</w:t>
      </w:r>
      <w:r w:rsidR="00B61DC4" w:rsidRPr="00527E64">
        <w:t>s reported by WRT 95 faculty, some students enter WRT 95 frustrated that they have placed into a “remedial” class</w:t>
      </w:r>
      <w:r w:rsidR="009B6173" w:rsidRPr="00527E64">
        <w:t xml:space="preserve"> that earns them no college credit</w:t>
      </w:r>
      <w:r w:rsidR="00B61DC4" w:rsidRPr="00527E64">
        <w:t xml:space="preserve">, a situation made worse by </w:t>
      </w:r>
      <w:r w:rsidR="009B6173" w:rsidRPr="00527E64">
        <w:t xml:space="preserve">confusion about </w:t>
      </w:r>
      <w:r w:rsidR="00B61DC4" w:rsidRPr="00527E64">
        <w:t>Early Start.  On a recent survey about students’ perceptions of Early Start, a number of students indicated that they were surprised to find they still had to take “remedial” writing after completing their Early Start class.</w:t>
      </w:r>
      <w:r w:rsidR="000B2BD7" w:rsidRPr="00527E64">
        <w:t xml:space="preserve"> </w:t>
      </w:r>
      <w:r w:rsidR="00527E64" w:rsidRPr="00527E64">
        <w:t xml:space="preserve">Second, the current system has students taking a course at college that offers no college credit, both potentially reinforcing for them negative ideas about their own competency </w:t>
      </w:r>
      <w:r w:rsidR="00527E64" w:rsidRPr="00527E64">
        <w:lastRenderedPageBreak/>
        <w:t>and potentially delaying their graduation (as suggested by the lower four-year graduation rates of students who enter remediation).  Finally</w:t>
      </w:r>
      <w:r w:rsidR="00864E13" w:rsidRPr="00527E64">
        <w:t xml:space="preserve">, while the outcomes and curriculum of WRT 95 </w:t>
      </w:r>
      <w:r w:rsidR="002C6469" w:rsidRPr="00527E64">
        <w:t xml:space="preserve">may function for a general introduction to academic writing, they do not align perfectly with CSUMB’s vision of integrated oral and written communication and critical thinking, as described in Area A.  </w:t>
      </w:r>
      <w:r w:rsidR="00736086" w:rsidRPr="00527E64">
        <w:t>Ideally, there should be one set of outcomes toward which both “developmental” and “college-ready” students are working in their opening semesters.</w:t>
      </w:r>
      <w:r w:rsidR="00527E64" w:rsidRPr="00527E64">
        <w:t xml:space="preserve"> </w:t>
      </w:r>
    </w:p>
    <w:p w14:paraId="091DE181" w14:textId="77777777" w:rsidR="004A5240" w:rsidRPr="00527E64" w:rsidRDefault="004A5240" w:rsidP="00B73794"/>
    <w:p w14:paraId="233007A4" w14:textId="4FF73186" w:rsidR="00B61DC4" w:rsidRPr="00527E64" w:rsidRDefault="00B22CF0" w:rsidP="00B73794">
      <w:r w:rsidRPr="00527E64">
        <w:t>Such a model, which works well with a Stretch program, also matches a move both nationally and in the CSU toward Stretch composition.</w:t>
      </w:r>
      <w:r w:rsidR="00B61DC4" w:rsidRPr="00527E64">
        <w:t xml:space="preserve"> </w:t>
      </w:r>
      <w:r w:rsidR="000015A1">
        <w:t xml:space="preserve">The National Census on Writing reports that 24 of 205 institutions surveyed have stretch programs.  The proportion among CSUs is much higher.  Of the 23 CSU campuses, 16 are currently using stretch models, and one is in the piloting phase of introducing the model.  </w:t>
      </w:r>
      <w:r w:rsidR="00B61DC4" w:rsidRPr="00527E64">
        <w:t>CSUMB has a well-earned reputation for innovation among CSUs</w:t>
      </w:r>
      <w:r w:rsidR="00D87AB5" w:rsidRPr="00527E64">
        <w:t xml:space="preserve"> and nationally</w:t>
      </w:r>
      <w:r w:rsidR="0064197B" w:rsidRPr="00527E64">
        <w:t>; however,</w:t>
      </w:r>
      <w:r w:rsidR="00B61DC4" w:rsidRPr="00527E64">
        <w:t xml:space="preserve"> the absence of a full-time University Writing Program Director has led to CSUMB falling behind other CSUs in the practice of </w:t>
      </w:r>
      <w:r w:rsidR="00122237">
        <w:t xml:space="preserve">basic writing and </w:t>
      </w:r>
      <w:r w:rsidR="00B61DC4" w:rsidRPr="00527E64">
        <w:t xml:space="preserve">first-year composition.  Beginning in </w:t>
      </w:r>
      <w:r w:rsidR="0064197B" w:rsidRPr="00527E64">
        <w:t>1999</w:t>
      </w:r>
      <w:r w:rsidR="00B61DC4" w:rsidRPr="00527E64">
        <w:t xml:space="preserve">, other CSUs have experimented with </w:t>
      </w:r>
      <w:r w:rsidR="0064197B" w:rsidRPr="00527E64">
        <w:t>eliminating</w:t>
      </w:r>
      <w:r w:rsidR="00B61DC4" w:rsidRPr="00527E64">
        <w:t xml:space="preserve"> non-credit remedial courses, replacing them with </w:t>
      </w:r>
      <w:r w:rsidR="007018FB" w:rsidRPr="00527E64">
        <w:t>cohort-based</w:t>
      </w:r>
      <w:r w:rsidR="00B928B0" w:rsidRPr="00527E64">
        <w:t xml:space="preserve"> s</w:t>
      </w:r>
      <w:r w:rsidR="00B61DC4" w:rsidRPr="00527E64">
        <w:t xml:space="preserve">tretch composition classes. The table below represents the most recent data about </w:t>
      </w:r>
      <w:r w:rsidR="00136EB8" w:rsidRPr="00527E64">
        <w:t>CSUs that have stretch programs</w:t>
      </w:r>
      <w:r w:rsidR="00B61DC4" w:rsidRPr="00527E64">
        <w:t>.</w:t>
      </w:r>
    </w:p>
    <w:p w14:paraId="04A1DC2C" w14:textId="77777777" w:rsidR="00B61DC4" w:rsidRPr="00527E64" w:rsidRDefault="00B61DC4" w:rsidP="00B73794"/>
    <w:tbl>
      <w:tblPr>
        <w:tblStyle w:val="TableGrid"/>
        <w:tblW w:w="0" w:type="auto"/>
        <w:tblLook w:val="04A0" w:firstRow="1" w:lastRow="0" w:firstColumn="1" w:lastColumn="0" w:noHBand="0" w:noVBand="1"/>
      </w:tblPr>
      <w:tblGrid>
        <w:gridCol w:w="4338"/>
        <w:gridCol w:w="1710"/>
      </w:tblGrid>
      <w:tr w:rsidR="00136EB8" w:rsidRPr="00527E64" w14:paraId="50D8DFC0" w14:textId="77777777" w:rsidTr="00E72996">
        <w:tc>
          <w:tcPr>
            <w:tcW w:w="4338" w:type="dxa"/>
          </w:tcPr>
          <w:p w14:paraId="4A9C1489" w14:textId="77777777" w:rsidR="00136EB8" w:rsidRPr="00527E64" w:rsidRDefault="00136EB8" w:rsidP="00E72996"/>
        </w:tc>
        <w:tc>
          <w:tcPr>
            <w:tcW w:w="1710" w:type="dxa"/>
          </w:tcPr>
          <w:p w14:paraId="2710F6CD" w14:textId="2D66A938" w:rsidR="00136EB8" w:rsidRPr="00527E64" w:rsidRDefault="00136EB8" w:rsidP="00E72996">
            <w:r w:rsidRPr="00527E64">
              <w:t>Stretch</w:t>
            </w:r>
          </w:p>
        </w:tc>
      </w:tr>
      <w:tr w:rsidR="00136EB8" w:rsidRPr="00527E64" w14:paraId="5011F4A0" w14:textId="2DD732DF" w:rsidTr="00E72996">
        <w:tc>
          <w:tcPr>
            <w:tcW w:w="4338" w:type="dxa"/>
          </w:tcPr>
          <w:p w14:paraId="2B93618C" w14:textId="77777777" w:rsidR="00136EB8" w:rsidRPr="00527E64" w:rsidRDefault="00136EB8" w:rsidP="00E72996">
            <w:r w:rsidRPr="00527E64">
              <w:t>California State University, Bakersfield</w:t>
            </w:r>
          </w:p>
        </w:tc>
        <w:tc>
          <w:tcPr>
            <w:tcW w:w="1710" w:type="dxa"/>
          </w:tcPr>
          <w:p w14:paraId="33C77226" w14:textId="28930647" w:rsidR="00136EB8" w:rsidRPr="00527E64" w:rsidRDefault="00136EB8" w:rsidP="00E72996">
            <w:r w:rsidRPr="00527E64">
              <w:t>X</w:t>
            </w:r>
          </w:p>
        </w:tc>
      </w:tr>
      <w:tr w:rsidR="00136EB8" w:rsidRPr="00527E64" w14:paraId="1BEA1BD8" w14:textId="0572ED2E" w:rsidTr="00E72996">
        <w:tc>
          <w:tcPr>
            <w:tcW w:w="4338" w:type="dxa"/>
          </w:tcPr>
          <w:p w14:paraId="5BE283E0" w14:textId="77777777" w:rsidR="00136EB8" w:rsidRPr="00527E64" w:rsidRDefault="00136EB8" w:rsidP="00E72996">
            <w:r w:rsidRPr="00527E64">
              <w:t>California State University Channel Islands</w:t>
            </w:r>
          </w:p>
        </w:tc>
        <w:tc>
          <w:tcPr>
            <w:tcW w:w="1710" w:type="dxa"/>
          </w:tcPr>
          <w:p w14:paraId="2501BB3B" w14:textId="1133AD0E" w:rsidR="00136EB8" w:rsidRPr="00527E64" w:rsidRDefault="00136EB8" w:rsidP="00E72996">
            <w:r w:rsidRPr="00527E64">
              <w:t>X</w:t>
            </w:r>
          </w:p>
        </w:tc>
      </w:tr>
      <w:tr w:rsidR="00136EB8" w:rsidRPr="00527E64" w14:paraId="104D5BAB" w14:textId="4E787EC7" w:rsidTr="00E72996">
        <w:tc>
          <w:tcPr>
            <w:tcW w:w="4338" w:type="dxa"/>
          </w:tcPr>
          <w:p w14:paraId="7F3ADD6B" w14:textId="77777777" w:rsidR="00136EB8" w:rsidRPr="00527E64" w:rsidRDefault="00136EB8" w:rsidP="00E72996">
            <w:r w:rsidRPr="00527E64">
              <w:t>California State University, Chico</w:t>
            </w:r>
          </w:p>
        </w:tc>
        <w:tc>
          <w:tcPr>
            <w:tcW w:w="1710" w:type="dxa"/>
          </w:tcPr>
          <w:p w14:paraId="7FA488E8" w14:textId="77777777" w:rsidR="00136EB8" w:rsidRPr="00527E64" w:rsidRDefault="00136EB8" w:rsidP="00E72996"/>
        </w:tc>
      </w:tr>
      <w:tr w:rsidR="00136EB8" w:rsidRPr="00527E64" w14:paraId="7686D6AA" w14:textId="66252CB5" w:rsidTr="00E72996">
        <w:tc>
          <w:tcPr>
            <w:tcW w:w="4338" w:type="dxa"/>
          </w:tcPr>
          <w:p w14:paraId="02C26419" w14:textId="77777777" w:rsidR="00136EB8" w:rsidRPr="00527E64" w:rsidRDefault="00136EB8" w:rsidP="00E72996">
            <w:r w:rsidRPr="00527E64">
              <w:t>California State University, Dominguez Hills</w:t>
            </w:r>
          </w:p>
        </w:tc>
        <w:tc>
          <w:tcPr>
            <w:tcW w:w="1710" w:type="dxa"/>
          </w:tcPr>
          <w:p w14:paraId="3B31027B" w14:textId="14BAFDEB" w:rsidR="00136EB8" w:rsidRPr="00527E64" w:rsidRDefault="00136EB8" w:rsidP="00E72996">
            <w:r w:rsidRPr="00527E64">
              <w:t>Piloting in 2015</w:t>
            </w:r>
          </w:p>
        </w:tc>
      </w:tr>
      <w:tr w:rsidR="00136EB8" w:rsidRPr="00527E64" w14:paraId="73120BA5" w14:textId="623903A5" w:rsidTr="00E72996">
        <w:tc>
          <w:tcPr>
            <w:tcW w:w="4338" w:type="dxa"/>
          </w:tcPr>
          <w:p w14:paraId="2DE631D2" w14:textId="77777777" w:rsidR="00136EB8" w:rsidRPr="00527E64" w:rsidRDefault="00136EB8" w:rsidP="00E72996">
            <w:r w:rsidRPr="00527E64">
              <w:t>California State University, East Bay</w:t>
            </w:r>
          </w:p>
        </w:tc>
        <w:tc>
          <w:tcPr>
            <w:tcW w:w="1710" w:type="dxa"/>
          </w:tcPr>
          <w:p w14:paraId="404DBE69" w14:textId="47652C98" w:rsidR="00136EB8" w:rsidRPr="00527E64" w:rsidRDefault="00136EB8" w:rsidP="00E72996">
            <w:r w:rsidRPr="00527E64">
              <w:t>X</w:t>
            </w:r>
          </w:p>
        </w:tc>
      </w:tr>
      <w:tr w:rsidR="00136EB8" w:rsidRPr="00527E64" w14:paraId="6F25CF5C" w14:textId="018EAA73" w:rsidTr="00E72996">
        <w:tc>
          <w:tcPr>
            <w:tcW w:w="4338" w:type="dxa"/>
          </w:tcPr>
          <w:p w14:paraId="1655A84A" w14:textId="77777777" w:rsidR="00136EB8" w:rsidRPr="00527E64" w:rsidRDefault="00136EB8" w:rsidP="00E72996">
            <w:r w:rsidRPr="00527E64">
              <w:t>California State University, Fresno</w:t>
            </w:r>
          </w:p>
        </w:tc>
        <w:tc>
          <w:tcPr>
            <w:tcW w:w="1710" w:type="dxa"/>
          </w:tcPr>
          <w:p w14:paraId="592DAB42" w14:textId="2A9F99A5" w:rsidR="00136EB8" w:rsidRPr="00527E64" w:rsidRDefault="00136EB8" w:rsidP="00E72996">
            <w:r w:rsidRPr="00527E64">
              <w:t>X</w:t>
            </w:r>
          </w:p>
        </w:tc>
      </w:tr>
      <w:tr w:rsidR="00136EB8" w:rsidRPr="00527E64" w14:paraId="0A7817A3" w14:textId="480FE6A2" w:rsidTr="00E72996">
        <w:tc>
          <w:tcPr>
            <w:tcW w:w="4338" w:type="dxa"/>
          </w:tcPr>
          <w:p w14:paraId="1890EA45" w14:textId="77777777" w:rsidR="00136EB8" w:rsidRPr="00527E64" w:rsidRDefault="00136EB8" w:rsidP="00E72996">
            <w:r w:rsidRPr="00527E64">
              <w:t>California State University, Fullerton</w:t>
            </w:r>
          </w:p>
        </w:tc>
        <w:tc>
          <w:tcPr>
            <w:tcW w:w="1710" w:type="dxa"/>
          </w:tcPr>
          <w:p w14:paraId="250FAA1F" w14:textId="77777777" w:rsidR="00136EB8" w:rsidRPr="00527E64" w:rsidRDefault="00136EB8" w:rsidP="00E72996"/>
        </w:tc>
      </w:tr>
      <w:tr w:rsidR="00136EB8" w:rsidRPr="00527E64" w14:paraId="02C33CD5" w14:textId="64FE35DC" w:rsidTr="00E72996">
        <w:tc>
          <w:tcPr>
            <w:tcW w:w="4338" w:type="dxa"/>
          </w:tcPr>
          <w:p w14:paraId="3C2F6F07" w14:textId="77777777" w:rsidR="00136EB8" w:rsidRPr="00527E64" w:rsidRDefault="00136EB8" w:rsidP="00E72996">
            <w:r w:rsidRPr="00527E64">
              <w:t>Humboldt State University</w:t>
            </w:r>
          </w:p>
        </w:tc>
        <w:tc>
          <w:tcPr>
            <w:tcW w:w="1710" w:type="dxa"/>
          </w:tcPr>
          <w:p w14:paraId="07652785" w14:textId="191979D1" w:rsidR="00136EB8" w:rsidRPr="00527E64" w:rsidRDefault="00136EB8" w:rsidP="00E72996">
            <w:r w:rsidRPr="00527E64">
              <w:t>X</w:t>
            </w:r>
          </w:p>
        </w:tc>
      </w:tr>
      <w:tr w:rsidR="00136EB8" w:rsidRPr="00527E64" w14:paraId="2D3EFBCB" w14:textId="4EA9D0B0" w:rsidTr="00E72996">
        <w:tc>
          <w:tcPr>
            <w:tcW w:w="4338" w:type="dxa"/>
          </w:tcPr>
          <w:p w14:paraId="17017054" w14:textId="77777777" w:rsidR="00136EB8" w:rsidRPr="00527E64" w:rsidRDefault="00136EB8" w:rsidP="00E72996">
            <w:r w:rsidRPr="00527E64">
              <w:t>California State University, Long Beach</w:t>
            </w:r>
          </w:p>
        </w:tc>
        <w:tc>
          <w:tcPr>
            <w:tcW w:w="1710" w:type="dxa"/>
          </w:tcPr>
          <w:p w14:paraId="63B7D2B1" w14:textId="18FCB545" w:rsidR="00136EB8" w:rsidRPr="00527E64" w:rsidRDefault="00136EB8" w:rsidP="00E72996">
            <w:r w:rsidRPr="00527E64">
              <w:t>X</w:t>
            </w:r>
          </w:p>
        </w:tc>
      </w:tr>
      <w:tr w:rsidR="00136EB8" w:rsidRPr="00527E64" w14:paraId="2F65C0FA" w14:textId="1E1AB994" w:rsidTr="00E72996">
        <w:tc>
          <w:tcPr>
            <w:tcW w:w="4338" w:type="dxa"/>
          </w:tcPr>
          <w:p w14:paraId="644E6AD8" w14:textId="77777777" w:rsidR="00136EB8" w:rsidRPr="00527E64" w:rsidRDefault="00136EB8" w:rsidP="00E72996">
            <w:r w:rsidRPr="00527E64">
              <w:t>California State University, Los Angeles</w:t>
            </w:r>
          </w:p>
        </w:tc>
        <w:tc>
          <w:tcPr>
            <w:tcW w:w="1710" w:type="dxa"/>
          </w:tcPr>
          <w:p w14:paraId="024E1E1D" w14:textId="1AA74998" w:rsidR="00136EB8" w:rsidRPr="00527E64" w:rsidRDefault="00136EB8" w:rsidP="00E72996">
            <w:r w:rsidRPr="00527E64">
              <w:t>X</w:t>
            </w:r>
          </w:p>
        </w:tc>
      </w:tr>
      <w:tr w:rsidR="00136EB8" w:rsidRPr="00527E64" w14:paraId="09ABF82D" w14:textId="09E5EC9F" w:rsidTr="00E72996">
        <w:tc>
          <w:tcPr>
            <w:tcW w:w="4338" w:type="dxa"/>
          </w:tcPr>
          <w:p w14:paraId="6DA90EDC" w14:textId="77777777" w:rsidR="00136EB8" w:rsidRPr="00527E64" w:rsidRDefault="00136EB8" w:rsidP="00E72996">
            <w:r w:rsidRPr="00527E64">
              <w:t>California State University Maritime Academy</w:t>
            </w:r>
          </w:p>
        </w:tc>
        <w:tc>
          <w:tcPr>
            <w:tcW w:w="1710" w:type="dxa"/>
          </w:tcPr>
          <w:p w14:paraId="54B33813" w14:textId="77777777" w:rsidR="00136EB8" w:rsidRPr="00527E64" w:rsidRDefault="00136EB8" w:rsidP="00E72996"/>
        </w:tc>
      </w:tr>
      <w:tr w:rsidR="00136EB8" w:rsidRPr="00527E64" w14:paraId="67A7D1C6" w14:textId="7A7B1718" w:rsidTr="00E72996">
        <w:tc>
          <w:tcPr>
            <w:tcW w:w="4338" w:type="dxa"/>
          </w:tcPr>
          <w:p w14:paraId="255C7957" w14:textId="77777777" w:rsidR="00136EB8" w:rsidRPr="00527E64" w:rsidRDefault="00136EB8" w:rsidP="00E72996">
            <w:r w:rsidRPr="00527E64">
              <w:t>California State University, Monterey Bay</w:t>
            </w:r>
          </w:p>
        </w:tc>
        <w:tc>
          <w:tcPr>
            <w:tcW w:w="1710" w:type="dxa"/>
          </w:tcPr>
          <w:p w14:paraId="5F31DB58" w14:textId="77777777" w:rsidR="00136EB8" w:rsidRPr="00527E64" w:rsidRDefault="00136EB8" w:rsidP="00E72996"/>
        </w:tc>
      </w:tr>
      <w:tr w:rsidR="00136EB8" w:rsidRPr="00527E64" w14:paraId="03FCD81E" w14:textId="16B8A0E7" w:rsidTr="00E72996">
        <w:tc>
          <w:tcPr>
            <w:tcW w:w="4338" w:type="dxa"/>
          </w:tcPr>
          <w:p w14:paraId="2C278A99" w14:textId="77777777" w:rsidR="00136EB8" w:rsidRPr="00527E64" w:rsidRDefault="00136EB8" w:rsidP="00E72996">
            <w:r w:rsidRPr="00527E64">
              <w:t>California State University, Northridge</w:t>
            </w:r>
          </w:p>
        </w:tc>
        <w:tc>
          <w:tcPr>
            <w:tcW w:w="1710" w:type="dxa"/>
          </w:tcPr>
          <w:p w14:paraId="440180E7" w14:textId="66BF064A" w:rsidR="00136EB8" w:rsidRPr="00527E64" w:rsidRDefault="00136EB8" w:rsidP="00E72996">
            <w:r w:rsidRPr="00527E64">
              <w:t>X</w:t>
            </w:r>
          </w:p>
        </w:tc>
      </w:tr>
      <w:tr w:rsidR="00136EB8" w:rsidRPr="00527E64" w14:paraId="71C701ED" w14:textId="08BB0699" w:rsidTr="00E72996">
        <w:tc>
          <w:tcPr>
            <w:tcW w:w="4338" w:type="dxa"/>
          </w:tcPr>
          <w:p w14:paraId="15FBA3C9" w14:textId="77777777" w:rsidR="00136EB8" w:rsidRPr="00527E64" w:rsidRDefault="00136EB8" w:rsidP="00E72996">
            <w:r w:rsidRPr="00527E64">
              <w:t>California State Polytechnic University, Pomona</w:t>
            </w:r>
          </w:p>
        </w:tc>
        <w:tc>
          <w:tcPr>
            <w:tcW w:w="1710" w:type="dxa"/>
          </w:tcPr>
          <w:p w14:paraId="09F8C58C" w14:textId="6EF5EE03" w:rsidR="00136EB8" w:rsidRPr="00527E64" w:rsidRDefault="00136EB8" w:rsidP="00E72996">
            <w:r w:rsidRPr="00527E64">
              <w:t>X</w:t>
            </w:r>
          </w:p>
        </w:tc>
      </w:tr>
      <w:tr w:rsidR="00136EB8" w:rsidRPr="00527E64" w14:paraId="2C16FDB5" w14:textId="27BF348C" w:rsidTr="00E72996">
        <w:tc>
          <w:tcPr>
            <w:tcW w:w="4338" w:type="dxa"/>
          </w:tcPr>
          <w:p w14:paraId="7AA1CBDE" w14:textId="77777777" w:rsidR="00136EB8" w:rsidRPr="00527E64" w:rsidRDefault="00136EB8" w:rsidP="00E72996">
            <w:r w:rsidRPr="00527E64">
              <w:t>California State University, Sacramento</w:t>
            </w:r>
          </w:p>
        </w:tc>
        <w:tc>
          <w:tcPr>
            <w:tcW w:w="1710" w:type="dxa"/>
          </w:tcPr>
          <w:p w14:paraId="6D4FAA89" w14:textId="7D02027D" w:rsidR="00136EB8" w:rsidRPr="00527E64" w:rsidRDefault="00136EB8" w:rsidP="00E72996">
            <w:r w:rsidRPr="00527E64">
              <w:t>X</w:t>
            </w:r>
          </w:p>
        </w:tc>
      </w:tr>
      <w:tr w:rsidR="00136EB8" w:rsidRPr="00527E64" w14:paraId="40D979E0" w14:textId="244E3525" w:rsidTr="00E72996">
        <w:tc>
          <w:tcPr>
            <w:tcW w:w="4338" w:type="dxa"/>
          </w:tcPr>
          <w:p w14:paraId="090FDE8D" w14:textId="77777777" w:rsidR="00136EB8" w:rsidRPr="00527E64" w:rsidRDefault="00136EB8" w:rsidP="00E72996">
            <w:r w:rsidRPr="00527E64">
              <w:t>California State University, San Bernardino</w:t>
            </w:r>
          </w:p>
        </w:tc>
        <w:tc>
          <w:tcPr>
            <w:tcW w:w="1710" w:type="dxa"/>
          </w:tcPr>
          <w:p w14:paraId="67598B28" w14:textId="54617DBA" w:rsidR="00136EB8" w:rsidRPr="00527E64" w:rsidRDefault="00136EB8" w:rsidP="00E72996">
            <w:r w:rsidRPr="00527E64">
              <w:t>X</w:t>
            </w:r>
          </w:p>
        </w:tc>
      </w:tr>
      <w:tr w:rsidR="00136EB8" w:rsidRPr="00527E64" w14:paraId="1DB27D9F" w14:textId="713C58A4" w:rsidTr="00E72996">
        <w:tc>
          <w:tcPr>
            <w:tcW w:w="4338" w:type="dxa"/>
          </w:tcPr>
          <w:p w14:paraId="7225581E" w14:textId="77777777" w:rsidR="00136EB8" w:rsidRPr="00527E64" w:rsidRDefault="00136EB8" w:rsidP="00E72996">
            <w:r w:rsidRPr="00527E64">
              <w:t>San Diego State University</w:t>
            </w:r>
          </w:p>
        </w:tc>
        <w:tc>
          <w:tcPr>
            <w:tcW w:w="1710" w:type="dxa"/>
          </w:tcPr>
          <w:p w14:paraId="332186FC" w14:textId="77777777" w:rsidR="00136EB8" w:rsidRPr="00527E64" w:rsidRDefault="00136EB8" w:rsidP="00E72996"/>
        </w:tc>
      </w:tr>
      <w:tr w:rsidR="00136EB8" w:rsidRPr="00527E64" w14:paraId="413BFE84" w14:textId="284451AF" w:rsidTr="00E72996">
        <w:tc>
          <w:tcPr>
            <w:tcW w:w="4338" w:type="dxa"/>
          </w:tcPr>
          <w:p w14:paraId="638A0704" w14:textId="77777777" w:rsidR="00136EB8" w:rsidRPr="00527E64" w:rsidRDefault="00136EB8" w:rsidP="00E72996">
            <w:r w:rsidRPr="00527E64">
              <w:t>San Francisco State University</w:t>
            </w:r>
          </w:p>
        </w:tc>
        <w:tc>
          <w:tcPr>
            <w:tcW w:w="1710" w:type="dxa"/>
          </w:tcPr>
          <w:p w14:paraId="5FFE5BC6" w14:textId="377C87C8" w:rsidR="00136EB8" w:rsidRPr="00527E64" w:rsidRDefault="00136EB8" w:rsidP="00E72996">
            <w:r w:rsidRPr="00527E64">
              <w:t>X</w:t>
            </w:r>
          </w:p>
        </w:tc>
      </w:tr>
      <w:tr w:rsidR="00136EB8" w:rsidRPr="00527E64" w14:paraId="5474D26E" w14:textId="3C13936C" w:rsidTr="00E72996">
        <w:tc>
          <w:tcPr>
            <w:tcW w:w="4338" w:type="dxa"/>
          </w:tcPr>
          <w:p w14:paraId="359FF488" w14:textId="77777777" w:rsidR="00136EB8" w:rsidRPr="00527E64" w:rsidRDefault="00136EB8" w:rsidP="00E72996">
            <w:r w:rsidRPr="00527E64">
              <w:t>San José State University</w:t>
            </w:r>
          </w:p>
        </w:tc>
        <w:tc>
          <w:tcPr>
            <w:tcW w:w="1710" w:type="dxa"/>
          </w:tcPr>
          <w:p w14:paraId="560B5D91" w14:textId="43D776A0" w:rsidR="00136EB8" w:rsidRPr="00527E64" w:rsidRDefault="00136EB8" w:rsidP="00E72996">
            <w:r w:rsidRPr="00527E64">
              <w:t>X</w:t>
            </w:r>
          </w:p>
        </w:tc>
      </w:tr>
      <w:tr w:rsidR="00136EB8" w:rsidRPr="00527E64" w14:paraId="10619D0A" w14:textId="0D115A85" w:rsidTr="00E72996">
        <w:tc>
          <w:tcPr>
            <w:tcW w:w="4338" w:type="dxa"/>
          </w:tcPr>
          <w:p w14:paraId="20B9BBAD" w14:textId="77777777" w:rsidR="00136EB8" w:rsidRPr="00527E64" w:rsidRDefault="00136EB8" w:rsidP="00E72996">
            <w:r w:rsidRPr="00527E64">
              <w:t>California Polytechnic State University, San Luis Obispo</w:t>
            </w:r>
          </w:p>
        </w:tc>
        <w:tc>
          <w:tcPr>
            <w:tcW w:w="1710" w:type="dxa"/>
          </w:tcPr>
          <w:p w14:paraId="6DCA67CC" w14:textId="013453BE" w:rsidR="00136EB8" w:rsidRPr="00527E64" w:rsidRDefault="00136EB8" w:rsidP="00E72996">
            <w:r w:rsidRPr="00527E64">
              <w:t>X</w:t>
            </w:r>
          </w:p>
        </w:tc>
      </w:tr>
      <w:tr w:rsidR="00136EB8" w:rsidRPr="00527E64" w14:paraId="1B810E09" w14:textId="08FCE1E4" w:rsidTr="00E72996">
        <w:tc>
          <w:tcPr>
            <w:tcW w:w="4338" w:type="dxa"/>
          </w:tcPr>
          <w:p w14:paraId="0BD23D29" w14:textId="77777777" w:rsidR="00136EB8" w:rsidRPr="00527E64" w:rsidRDefault="00136EB8" w:rsidP="00E72996">
            <w:r w:rsidRPr="00527E64">
              <w:t>California State University San Marcos</w:t>
            </w:r>
          </w:p>
        </w:tc>
        <w:tc>
          <w:tcPr>
            <w:tcW w:w="1710" w:type="dxa"/>
          </w:tcPr>
          <w:p w14:paraId="6872A724" w14:textId="77777777" w:rsidR="00136EB8" w:rsidRPr="00527E64" w:rsidRDefault="00136EB8" w:rsidP="00E72996"/>
        </w:tc>
      </w:tr>
      <w:tr w:rsidR="00136EB8" w:rsidRPr="00527E64" w14:paraId="597EAAFC" w14:textId="1182FC94" w:rsidTr="00E72996">
        <w:tc>
          <w:tcPr>
            <w:tcW w:w="4338" w:type="dxa"/>
          </w:tcPr>
          <w:p w14:paraId="41043554" w14:textId="77777777" w:rsidR="00136EB8" w:rsidRPr="00527E64" w:rsidRDefault="00136EB8" w:rsidP="00E72996">
            <w:r w:rsidRPr="00527E64">
              <w:t>Sonoma State University</w:t>
            </w:r>
          </w:p>
        </w:tc>
        <w:tc>
          <w:tcPr>
            <w:tcW w:w="1710" w:type="dxa"/>
          </w:tcPr>
          <w:p w14:paraId="69206DD7" w14:textId="130F5DE3" w:rsidR="00136EB8" w:rsidRPr="00527E64" w:rsidRDefault="00136EB8" w:rsidP="00E72996">
            <w:r w:rsidRPr="00527E64">
              <w:t>X</w:t>
            </w:r>
          </w:p>
        </w:tc>
      </w:tr>
      <w:tr w:rsidR="00136EB8" w:rsidRPr="00527E64" w14:paraId="1FC1D39E" w14:textId="1C22B42A" w:rsidTr="00E72996">
        <w:tc>
          <w:tcPr>
            <w:tcW w:w="4338" w:type="dxa"/>
          </w:tcPr>
          <w:p w14:paraId="6B726CB9" w14:textId="77777777" w:rsidR="00136EB8" w:rsidRPr="00527E64" w:rsidRDefault="00136EB8" w:rsidP="00E72996">
            <w:r w:rsidRPr="00527E64">
              <w:t>California State University, Stanislaus</w:t>
            </w:r>
          </w:p>
        </w:tc>
        <w:tc>
          <w:tcPr>
            <w:tcW w:w="1710" w:type="dxa"/>
          </w:tcPr>
          <w:p w14:paraId="7A6667AD" w14:textId="78AEF941" w:rsidR="00136EB8" w:rsidRPr="00527E64" w:rsidRDefault="00136EB8" w:rsidP="00E72996">
            <w:r w:rsidRPr="00527E64">
              <w:t>X</w:t>
            </w:r>
          </w:p>
        </w:tc>
      </w:tr>
    </w:tbl>
    <w:p w14:paraId="0A57A4DC" w14:textId="18BE43D6" w:rsidR="00C75AD3" w:rsidRPr="00527E64" w:rsidRDefault="00C75AD3" w:rsidP="00C75AD3">
      <w:pPr>
        <w:pStyle w:val="Heading1"/>
        <w:numPr>
          <w:ilvl w:val="0"/>
          <w:numId w:val="0"/>
        </w:numPr>
        <w:rPr>
          <w:rFonts w:asciiTheme="minorHAnsi" w:hAnsiTheme="minorHAnsi"/>
          <w:sz w:val="24"/>
          <w:szCs w:val="24"/>
        </w:rPr>
      </w:pPr>
      <w:r w:rsidRPr="00527E64">
        <w:rPr>
          <w:rFonts w:asciiTheme="minorHAnsi" w:eastAsiaTheme="minorEastAsia" w:hAnsiTheme="minorHAnsi" w:cstheme="minorBidi"/>
          <w:b w:val="0"/>
          <w:bCs w:val="0"/>
          <w:color w:val="auto"/>
          <w:sz w:val="24"/>
          <w:szCs w:val="24"/>
        </w:rPr>
        <w:t xml:space="preserve">For reasons I will explore further below, these changes are believed to improve student engagement in writing and university life, </w:t>
      </w:r>
      <w:r w:rsidR="00C03EF5" w:rsidRPr="00527E64">
        <w:rPr>
          <w:rFonts w:asciiTheme="minorHAnsi" w:eastAsiaTheme="minorEastAsia" w:hAnsiTheme="minorHAnsi" w:cstheme="minorBidi"/>
          <w:b w:val="0"/>
          <w:bCs w:val="0"/>
          <w:color w:val="auto"/>
          <w:sz w:val="24"/>
          <w:szCs w:val="24"/>
        </w:rPr>
        <w:t xml:space="preserve">and </w:t>
      </w:r>
      <w:r w:rsidRPr="00527E64">
        <w:rPr>
          <w:rFonts w:asciiTheme="minorHAnsi" w:eastAsiaTheme="minorEastAsia" w:hAnsiTheme="minorHAnsi" w:cstheme="minorBidi"/>
          <w:b w:val="0"/>
          <w:bCs w:val="0"/>
          <w:color w:val="auto"/>
          <w:sz w:val="24"/>
          <w:szCs w:val="24"/>
        </w:rPr>
        <w:t xml:space="preserve">to improve retention rates and success </w:t>
      </w:r>
      <w:r w:rsidR="00C03EF5" w:rsidRPr="00527E64">
        <w:rPr>
          <w:rFonts w:asciiTheme="minorHAnsi" w:eastAsiaTheme="minorEastAsia" w:hAnsiTheme="minorHAnsi" w:cstheme="minorBidi"/>
          <w:b w:val="0"/>
          <w:bCs w:val="0"/>
          <w:color w:val="auto"/>
          <w:sz w:val="24"/>
          <w:szCs w:val="24"/>
        </w:rPr>
        <w:t>in first-year</w:t>
      </w:r>
      <w:r w:rsidR="009C00BB" w:rsidRPr="00527E64">
        <w:rPr>
          <w:rFonts w:asciiTheme="minorHAnsi" w:eastAsiaTheme="minorEastAsia" w:hAnsiTheme="minorHAnsi" w:cstheme="minorBidi"/>
          <w:b w:val="0"/>
          <w:bCs w:val="0"/>
          <w:color w:val="auto"/>
          <w:sz w:val="24"/>
          <w:szCs w:val="24"/>
        </w:rPr>
        <w:t xml:space="preserve"> and later</w:t>
      </w:r>
      <w:r w:rsidR="00C03EF5" w:rsidRPr="00527E64">
        <w:rPr>
          <w:rFonts w:asciiTheme="minorHAnsi" w:eastAsiaTheme="minorEastAsia" w:hAnsiTheme="minorHAnsi" w:cstheme="minorBidi"/>
          <w:b w:val="0"/>
          <w:bCs w:val="0"/>
          <w:color w:val="auto"/>
          <w:sz w:val="24"/>
          <w:szCs w:val="24"/>
        </w:rPr>
        <w:t xml:space="preserve"> composition</w:t>
      </w:r>
      <w:r w:rsidR="009C00BB" w:rsidRPr="00527E64">
        <w:rPr>
          <w:rFonts w:asciiTheme="minorHAnsi" w:eastAsiaTheme="minorEastAsia" w:hAnsiTheme="minorHAnsi" w:cstheme="minorBidi"/>
          <w:b w:val="0"/>
          <w:bCs w:val="0"/>
          <w:color w:val="auto"/>
          <w:sz w:val="24"/>
          <w:szCs w:val="24"/>
        </w:rPr>
        <w:t xml:space="preserve"> classes</w:t>
      </w:r>
      <w:r w:rsidR="00C03EF5" w:rsidRPr="00527E64">
        <w:rPr>
          <w:rFonts w:asciiTheme="minorHAnsi" w:eastAsiaTheme="minorEastAsia" w:hAnsiTheme="minorHAnsi" w:cstheme="minorBidi"/>
          <w:b w:val="0"/>
          <w:bCs w:val="0"/>
          <w:color w:val="auto"/>
          <w:sz w:val="24"/>
          <w:szCs w:val="24"/>
        </w:rPr>
        <w:t xml:space="preserve">. </w:t>
      </w:r>
    </w:p>
    <w:p w14:paraId="76251E31" w14:textId="2EFFDB1E" w:rsidR="00B73794" w:rsidRPr="00527E64" w:rsidRDefault="00B73794" w:rsidP="00B73794">
      <w:pPr>
        <w:pStyle w:val="Heading1"/>
        <w:rPr>
          <w:rFonts w:asciiTheme="minorHAnsi" w:hAnsiTheme="minorHAnsi"/>
          <w:sz w:val="24"/>
          <w:szCs w:val="24"/>
        </w:rPr>
      </w:pPr>
      <w:r w:rsidRPr="00527E64">
        <w:rPr>
          <w:rFonts w:asciiTheme="minorHAnsi" w:hAnsiTheme="minorHAnsi"/>
          <w:sz w:val="24"/>
          <w:szCs w:val="24"/>
        </w:rPr>
        <w:t xml:space="preserve">Summary of Proposed </w:t>
      </w:r>
      <w:r w:rsidR="001F6581" w:rsidRPr="00527E64">
        <w:rPr>
          <w:rFonts w:asciiTheme="minorHAnsi" w:hAnsiTheme="minorHAnsi"/>
          <w:sz w:val="24"/>
          <w:szCs w:val="24"/>
        </w:rPr>
        <w:t>Pilot</w:t>
      </w:r>
    </w:p>
    <w:p w14:paraId="76E70B31" w14:textId="77777777" w:rsidR="007F1D59" w:rsidRPr="00527E64" w:rsidRDefault="007F1D59" w:rsidP="007F1D59"/>
    <w:p w14:paraId="129C5B5E" w14:textId="6D90ED17" w:rsidR="000133EC" w:rsidRPr="00527E64" w:rsidRDefault="006259D3" w:rsidP="006259D3">
      <w:r w:rsidRPr="00527E64">
        <w:rPr>
          <w:b/>
        </w:rPr>
        <w:t>Stretch</w:t>
      </w:r>
      <w:r w:rsidRPr="00527E64">
        <w:t>—</w:t>
      </w:r>
      <w:r w:rsidR="0088442E" w:rsidRPr="00527E64">
        <w:t xml:space="preserve">Because CSUMB has chosen to integrate written and spoken communication, ethics, and critical thinking across GE Area A, the Stretch sequence will meet the outcomes of our Area A1. </w:t>
      </w:r>
      <w:r w:rsidR="001F6581" w:rsidRPr="00527E64">
        <w:t xml:space="preserve">This pilot </w:t>
      </w:r>
      <w:r w:rsidRPr="00527E64">
        <w:t xml:space="preserve">will </w:t>
      </w:r>
      <w:r w:rsidR="001F6581" w:rsidRPr="00527E64">
        <w:t>require</w:t>
      </w:r>
      <w:r w:rsidRPr="00527E64">
        <w:t xml:space="preserve"> students</w:t>
      </w:r>
      <w:r w:rsidR="001F6581" w:rsidRPr="00527E64">
        <w:t xml:space="preserve"> who earn below 147 on the EPT</w:t>
      </w:r>
      <w:r w:rsidR="000F2C90" w:rsidRPr="00527E64">
        <w:t xml:space="preserve"> to take a two-semester, eight-unit </w:t>
      </w:r>
      <w:r w:rsidRPr="00527E64">
        <w:t>course (</w:t>
      </w:r>
      <w:r w:rsidR="000F2C90" w:rsidRPr="00527E64">
        <w:t xml:space="preserve">of which four units would count toward a </w:t>
      </w:r>
      <w:r w:rsidRPr="00527E64">
        <w:t xml:space="preserve">general university elective) </w:t>
      </w:r>
      <w:r w:rsidR="00EA2712">
        <w:t>adapted from</w:t>
      </w:r>
      <w:r w:rsidRPr="00527E64">
        <w:t xml:space="preserve"> the Yancey </w:t>
      </w:r>
      <w:r w:rsidR="006A3AA2" w:rsidRPr="00527E64">
        <w:t xml:space="preserve">(2014) </w:t>
      </w:r>
      <w:r w:rsidR="006A3AA2" w:rsidRPr="00527E64">
        <w:rPr>
          <w:i/>
        </w:rPr>
        <w:t>T</w:t>
      </w:r>
      <w:r w:rsidRPr="00527E64">
        <w:rPr>
          <w:i/>
        </w:rPr>
        <w:t xml:space="preserve">eaching for </w:t>
      </w:r>
      <w:r w:rsidR="006A3AA2" w:rsidRPr="00527E64">
        <w:rPr>
          <w:i/>
        </w:rPr>
        <w:t>T</w:t>
      </w:r>
      <w:r w:rsidRPr="00527E64">
        <w:rPr>
          <w:i/>
        </w:rPr>
        <w:t>ransfer</w:t>
      </w:r>
      <w:r w:rsidRPr="00527E64">
        <w:t xml:space="preserve"> course.  Students in stretch will take both courses with the same instructor and cohort of students.  Both courses can be </w:t>
      </w:r>
      <w:r w:rsidR="000F2C90" w:rsidRPr="00527E64">
        <w:t>hosted by</w:t>
      </w:r>
      <w:r w:rsidRPr="00527E64">
        <w:t xml:space="preserve"> U</w:t>
      </w:r>
      <w:r w:rsidR="000F2C90" w:rsidRPr="00527E64">
        <w:t>WP</w:t>
      </w:r>
      <w:r w:rsidR="00E84046">
        <w:t>,</w:t>
      </w:r>
      <w:r w:rsidR="000F2C90" w:rsidRPr="00527E64">
        <w:t xml:space="preserve"> or </w:t>
      </w:r>
      <w:r w:rsidR="00E84046">
        <w:t>UWP could host the</w:t>
      </w:r>
      <w:r w:rsidR="000F2C90" w:rsidRPr="00527E64">
        <w:t xml:space="preserve"> first semester </w:t>
      </w:r>
      <w:r w:rsidR="00E84046">
        <w:t xml:space="preserve">course </w:t>
      </w:r>
      <w:r w:rsidR="000F2C90" w:rsidRPr="00527E64">
        <w:t>with</w:t>
      </w:r>
      <w:r w:rsidRPr="00527E64">
        <w:t xml:space="preserve"> the second semester in HCOM.</w:t>
      </w:r>
    </w:p>
    <w:p w14:paraId="5DD0AD7F" w14:textId="77777777" w:rsidR="000133EC" w:rsidRPr="00527E64" w:rsidRDefault="000133EC" w:rsidP="006259D3"/>
    <w:p w14:paraId="2321ED6B" w14:textId="52DB9D08" w:rsidR="00337230" w:rsidRPr="00527E64" w:rsidRDefault="000133EC" w:rsidP="006259D3">
      <w:r w:rsidRPr="00527E64">
        <w:t xml:space="preserve">The pilot would begin with two sections of stretch (WRT 195) for Educational Opportunity Program (EOP) students </w:t>
      </w:r>
      <w:r w:rsidR="004472A5">
        <w:t>commencing</w:t>
      </w:r>
      <w:r w:rsidRPr="00527E64">
        <w:t xml:space="preserve"> in the summer of 2016.  Students will take a four-week course, meeting three hours per day, which will comprise the first semester of the stretch sequence.  Those students will continue with the same instructor and the same group of colleagues to take special sections of HCOM 211 </w:t>
      </w:r>
      <w:r w:rsidR="00A95A10">
        <w:t xml:space="preserve">(or perhaps HCOM 195) </w:t>
      </w:r>
      <w:r w:rsidRPr="00527E64">
        <w:t>in the fall designed to fit a stretch curriculum.   In the fall of 2016, four additional sections of WRT 195 will commence, linked to four sections of HCOM 211 in the spring of 2017.</w:t>
      </w:r>
    </w:p>
    <w:p w14:paraId="0D4F9813" w14:textId="77777777" w:rsidR="000133EC" w:rsidRPr="00527E64" w:rsidRDefault="000133EC" w:rsidP="006259D3"/>
    <w:p w14:paraId="5B28E6F7" w14:textId="2492B691" w:rsidR="000133EC" w:rsidRPr="00527E64" w:rsidRDefault="009436BE" w:rsidP="006259D3">
      <w:r w:rsidRPr="00527E64">
        <w:t xml:space="preserve">Data collection for all courses will include assessments of </w:t>
      </w:r>
      <w:r w:rsidR="003478D8" w:rsidRPr="00527E64">
        <w:t xml:space="preserve">mid-term and final portfolios, as well as tracking of course grades in all classes and retention </w:t>
      </w:r>
      <w:r w:rsidR="003A2BBD">
        <w:t>rates</w:t>
      </w:r>
      <w:r w:rsidR="003478D8" w:rsidRPr="00527E64">
        <w:t xml:space="preserve"> for all students.  These students will be likewise tracked into their A2/3 courses to assess the impact of stretch on future course work.  </w:t>
      </w:r>
      <w:r w:rsidR="006F0720" w:rsidRPr="00527E64">
        <w:t>Surveys of students will be conducted at four points—at the beginning of their first semester, at the end of their first semester, at the end of the second semester, and mid-way through the semester following their completion of the stretch sequence.</w:t>
      </w:r>
    </w:p>
    <w:p w14:paraId="0904316B" w14:textId="2B728BA1" w:rsidR="00B73794" w:rsidRPr="00527E64" w:rsidRDefault="00B73794" w:rsidP="00B73794">
      <w:pPr>
        <w:pStyle w:val="Heading1"/>
        <w:rPr>
          <w:rFonts w:asciiTheme="minorHAnsi" w:hAnsiTheme="minorHAnsi"/>
          <w:sz w:val="24"/>
          <w:szCs w:val="24"/>
        </w:rPr>
      </w:pPr>
      <w:r w:rsidRPr="00527E64">
        <w:rPr>
          <w:rFonts w:asciiTheme="minorHAnsi" w:hAnsiTheme="minorHAnsi"/>
          <w:sz w:val="24"/>
          <w:szCs w:val="24"/>
        </w:rPr>
        <w:t>Rational</w:t>
      </w:r>
      <w:r w:rsidR="003A2BBD">
        <w:rPr>
          <w:rFonts w:asciiTheme="minorHAnsi" w:hAnsiTheme="minorHAnsi"/>
          <w:sz w:val="24"/>
          <w:szCs w:val="24"/>
        </w:rPr>
        <w:t>e</w:t>
      </w:r>
      <w:r w:rsidRPr="00527E64">
        <w:rPr>
          <w:rFonts w:asciiTheme="minorHAnsi" w:hAnsiTheme="minorHAnsi"/>
          <w:sz w:val="24"/>
          <w:szCs w:val="24"/>
        </w:rPr>
        <w:t xml:space="preserve"> and Description of the Proposed Changes</w:t>
      </w:r>
    </w:p>
    <w:p w14:paraId="000B5E8E" w14:textId="3169D6D4" w:rsidR="0026421F" w:rsidRPr="00527E64" w:rsidRDefault="00666216" w:rsidP="00337230">
      <w:pPr>
        <w:tabs>
          <w:tab w:val="left" w:pos="3100"/>
        </w:tabs>
        <w:rPr>
          <w:rFonts w:cs="Times New Roman"/>
          <w:color w:val="000000"/>
        </w:rPr>
      </w:pPr>
      <w:r w:rsidRPr="00527E64">
        <w:tab/>
      </w:r>
    </w:p>
    <w:p w14:paraId="368E8AF4" w14:textId="7C0705A7" w:rsidR="00157B35" w:rsidRPr="00527E64" w:rsidRDefault="00157B35" w:rsidP="00F16D36">
      <w:pPr>
        <w:widowControl w:val="0"/>
        <w:autoSpaceDE w:val="0"/>
        <w:autoSpaceDN w:val="0"/>
        <w:adjustRightInd w:val="0"/>
        <w:rPr>
          <w:b/>
        </w:rPr>
      </w:pPr>
      <w:r w:rsidRPr="00527E64">
        <w:rPr>
          <w:b/>
        </w:rPr>
        <w:t xml:space="preserve">Stretch </w:t>
      </w:r>
    </w:p>
    <w:p w14:paraId="784A1B94" w14:textId="77777777" w:rsidR="00E426B0" w:rsidRPr="00527E64" w:rsidRDefault="00E426B0" w:rsidP="00F16D36">
      <w:pPr>
        <w:widowControl w:val="0"/>
        <w:autoSpaceDE w:val="0"/>
        <w:autoSpaceDN w:val="0"/>
        <w:adjustRightInd w:val="0"/>
      </w:pPr>
    </w:p>
    <w:p w14:paraId="3470C13E" w14:textId="510CA84A" w:rsidR="00580A51" w:rsidRPr="00527E64" w:rsidRDefault="007341CB" w:rsidP="00F16D36">
      <w:pPr>
        <w:widowControl w:val="0"/>
        <w:autoSpaceDE w:val="0"/>
        <w:autoSpaceDN w:val="0"/>
        <w:adjustRightInd w:val="0"/>
      </w:pPr>
      <w:r w:rsidRPr="00527E64">
        <w:t xml:space="preserve">The Stretch </w:t>
      </w:r>
      <w:r w:rsidR="00323164" w:rsidRPr="00527E64">
        <w:t xml:space="preserve">model </w:t>
      </w:r>
      <w:r w:rsidRPr="00527E64">
        <w:t xml:space="preserve">originated in 1993 at Arizona State University (ASU) </w:t>
      </w:r>
      <w:r w:rsidR="00323164" w:rsidRPr="00527E64">
        <w:t>based on</w:t>
      </w:r>
      <w:r w:rsidRPr="00527E64">
        <w:t xml:space="preserve"> the notion that what struggling college writers most needed was more time to practice writing. </w:t>
      </w:r>
      <w:r w:rsidR="00580A51" w:rsidRPr="00527E64">
        <w:t xml:space="preserve">In a </w:t>
      </w:r>
      <w:r w:rsidR="003C74B6" w:rsidRPr="00527E64">
        <w:t>s</w:t>
      </w:r>
      <w:r w:rsidR="00580A51" w:rsidRPr="00527E64">
        <w:t xml:space="preserve">tretch model, instead of </w:t>
      </w:r>
      <w:r w:rsidR="00F14284" w:rsidRPr="00527E64">
        <w:t xml:space="preserve">taking </w:t>
      </w:r>
      <w:r w:rsidR="00580A51" w:rsidRPr="00527E64">
        <w:t xml:space="preserve">a “remedial” course and a “college-level” course, students have two </w:t>
      </w:r>
      <w:r w:rsidR="003C74B6" w:rsidRPr="00527E64">
        <w:t>paths to</w:t>
      </w:r>
      <w:r w:rsidR="00580A51" w:rsidRPr="00527E64">
        <w:t xml:space="preserve"> fulfill the first-year requirement (or in this case, the A1 requirement)—</w:t>
      </w:r>
      <w:r w:rsidR="00B47E03" w:rsidRPr="00527E64">
        <w:t>a two-</w:t>
      </w:r>
      <w:r w:rsidR="00580A51" w:rsidRPr="00527E64">
        <w:t xml:space="preserve">semester </w:t>
      </w:r>
      <w:r w:rsidR="003C74B6" w:rsidRPr="00527E64">
        <w:t>course</w:t>
      </w:r>
      <w:r w:rsidR="00580A51" w:rsidRPr="00527E64">
        <w:t xml:space="preserve"> and a one-semester </w:t>
      </w:r>
      <w:r w:rsidR="003C74B6" w:rsidRPr="00527E64">
        <w:t>course</w:t>
      </w:r>
      <w:r w:rsidR="00580A51" w:rsidRPr="00527E64">
        <w:t xml:space="preserve">.  </w:t>
      </w:r>
      <w:r w:rsidR="00151953" w:rsidRPr="00527E64">
        <w:t xml:space="preserve">Both </w:t>
      </w:r>
      <w:r w:rsidR="002F48D6" w:rsidRPr="00527E64">
        <w:t>classes</w:t>
      </w:r>
      <w:r w:rsidR="00151953" w:rsidRPr="00527E64">
        <w:t xml:space="preserve"> address the same outcomes; both use the same texts; both </w:t>
      </w:r>
      <w:r w:rsidR="008D2F65" w:rsidRPr="00527E64">
        <w:t>require the same writing assignments</w:t>
      </w:r>
      <w:r w:rsidR="00B47E03" w:rsidRPr="00527E64">
        <w:t>; both conclude with the same portfolio</w:t>
      </w:r>
      <w:r w:rsidR="008D2F65" w:rsidRPr="00527E64">
        <w:t>.  The</w:t>
      </w:r>
      <w:r w:rsidR="00F80D73" w:rsidRPr="00527E64">
        <w:t>y</w:t>
      </w:r>
      <w:r w:rsidR="008D2F65" w:rsidRPr="00527E64">
        <w:t xml:space="preserve"> differ</w:t>
      </w:r>
      <w:r w:rsidR="00F80D73" w:rsidRPr="00527E64">
        <w:t xml:space="preserve"> in</w:t>
      </w:r>
      <w:r w:rsidR="008D2F65" w:rsidRPr="00527E64">
        <w:t xml:space="preserve"> that students taking the two-semester option have more time and support to complete those assignments, and they remain with the same instructor and same group of students during both semesters.</w:t>
      </w:r>
    </w:p>
    <w:p w14:paraId="1BD86739" w14:textId="77777777" w:rsidR="00151953" w:rsidRPr="00527E64" w:rsidRDefault="00151953" w:rsidP="00F16D36">
      <w:pPr>
        <w:widowControl w:val="0"/>
        <w:autoSpaceDE w:val="0"/>
        <w:autoSpaceDN w:val="0"/>
        <w:adjustRightInd w:val="0"/>
      </w:pPr>
    </w:p>
    <w:p w14:paraId="2661DDDD" w14:textId="730AD91C" w:rsidR="003452F4" w:rsidRPr="00527E64" w:rsidRDefault="009305F8" w:rsidP="00F16D36">
      <w:pPr>
        <w:widowControl w:val="0"/>
        <w:autoSpaceDE w:val="0"/>
        <w:autoSpaceDN w:val="0"/>
        <w:adjustRightInd w:val="0"/>
      </w:pPr>
      <w:r w:rsidRPr="00527E64">
        <w:t xml:space="preserve">The evidence, both nationally and in the CSU, strongly support the potential of the stretch model.  </w:t>
      </w:r>
      <w:r w:rsidR="00163A74" w:rsidRPr="00527E64">
        <w:t xml:space="preserve">Using statistical analyses of ten years of data from ASU’s stretch course, Glau (2007) concludes </w:t>
      </w:r>
      <w:r w:rsidR="00DA41C5" w:rsidRPr="00527E64">
        <w:t>that the stretch sequence has improved outcomes for all students (except Native American students</w:t>
      </w:r>
      <w:r w:rsidR="008350A0" w:rsidRPr="00527E64">
        <w:t xml:space="preserve">, which result </w:t>
      </w:r>
      <w:r w:rsidR="00000D7B" w:rsidRPr="00527E64">
        <w:t>he cannot yet explain</w:t>
      </w:r>
      <w:r w:rsidR="00DA41C5" w:rsidRPr="00527E64">
        <w:t xml:space="preserve">), leading to pass rates </w:t>
      </w:r>
      <w:r w:rsidR="00000D7B" w:rsidRPr="00527E64">
        <w:t xml:space="preserve">in the year-long sequence higher than those of </w:t>
      </w:r>
      <w:r w:rsidR="00DA41C5" w:rsidRPr="00527E64">
        <w:t xml:space="preserve">students placed directly into </w:t>
      </w:r>
      <w:r w:rsidR="00000D7B" w:rsidRPr="00527E64">
        <w:t>the one-semester</w:t>
      </w:r>
      <w:r w:rsidR="00DA41C5" w:rsidRPr="00527E64">
        <w:t xml:space="preserve"> class, higher pass rates in the next level of composition, and increased r</w:t>
      </w:r>
      <w:r w:rsidR="0051081C" w:rsidRPr="00527E64">
        <w:t xml:space="preserve">etention </w:t>
      </w:r>
      <w:r w:rsidR="00DA41C5" w:rsidRPr="00527E64">
        <w:t>of students</w:t>
      </w:r>
      <w:r w:rsidR="0051081C" w:rsidRPr="00527E64">
        <w:t xml:space="preserve"> semester to semester, all despite students entering </w:t>
      </w:r>
      <w:r w:rsidR="00F9792C" w:rsidRPr="00527E64">
        <w:t>s</w:t>
      </w:r>
      <w:r w:rsidR="0051081C" w:rsidRPr="00527E64">
        <w:t xml:space="preserve">tretch with much lower standardized test scores.  </w:t>
      </w:r>
      <w:r w:rsidR="00DA41C5" w:rsidRPr="00527E64">
        <w:t xml:space="preserve"> </w:t>
      </w:r>
      <w:r w:rsidR="00017B27" w:rsidRPr="00527E64">
        <w:t>Peele (2010), studying the program at Boise State based on the ASU model, finds similar results</w:t>
      </w:r>
      <w:r w:rsidR="00875EBD" w:rsidRPr="00527E64">
        <w:t xml:space="preserve"> </w:t>
      </w:r>
      <w:r w:rsidR="00F9792C" w:rsidRPr="00527E64">
        <w:t>and suggests</w:t>
      </w:r>
      <w:r w:rsidR="00875EBD" w:rsidRPr="00527E64">
        <w:t xml:space="preserve"> that remaining with the same instructor and cohort of students plays a</w:t>
      </w:r>
      <w:r w:rsidR="00017B27" w:rsidRPr="00527E64">
        <w:t xml:space="preserve"> key </w:t>
      </w:r>
      <w:r w:rsidR="00875EBD" w:rsidRPr="00527E64">
        <w:t>role in</w:t>
      </w:r>
      <w:r w:rsidR="00017B27" w:rsidRPr="00527E64">
        <w:t xml:space="preserve"> </w:t>
      </w:r>
      <w:r w:rsidR="00875EBD" w:rsidRPr="00527E64">
        <w:t>the success of the model.</w:t>
      </w:r>
    </w:p>
    <w:p w14:paraId="3C9F797C" w14:textId="77777777" w:rsidR="00B61DC4" w:rsidRPr="00527E64" w:rsidRDefault="00B61DC4" w:rsidP="00B61DC4">
      <w:pPr>
        <w:rPr>
          <w:rFonts w:eastAsia="Times New Roman" w:cs="Times New Roman"/>
        </w:rPr>
      </w:pPr>
    </w:p>
    <w:p w14:paraId="5B76FD47" w14:textId="169A71C5" w:rsidR="00E649E8" w:rsidRPr="00527E64" w:rsidRDefault="0026421F" w:rsidP="000779F0">
      <w:pPr>
        <w:widowControl w:val="0"/>
        <w:autoSpaceDE w:val="0"/>
        <w:autoSpaceDN w:val="0"/>
        <w:adjustRightInd w:val="0"/>
        <w:rPr>
          <w:rFonts w:cs="Times New Roman"/>
        </w:rPr>
      </w:pPr>
      <w:r w:rsidRPr="00527E64">
        <w:rPr>
          <w:rFonts w:cs="Times New Roman"/>
          <w:color w:val="000000"/>
        </w:rPr>
        <w:t xml:space="preserve">Assessment of students at sister institutions support these claims. </w:t>
      </w:r>
      <w:r w:rsidR="001766AD" w:rsidRPr="00527E64">
        <w:rPr>
          <w:rFonts w:cs="Times New Roman"/>
          <w:color w:val="000000"/>
        </w:rPr>
        <w:t>San Francisco State University piloted the first stretch program in the CSU in 1999, and it is their success that has inspired so many other campuses to follow suit.  The co-creators of that program, Sugie Goen-Salter and Helen Gillotte-Tropp, won a Fund for the Improvement of Post-secondary Education (FIPSE) grant to pilot and study their stretch program</w:t>
      </w:r>
      <w:r w:rsidR="000779F0" w:rsidRPr="00527E64">
        <w:rPr>
          <w:rFonts w:cs="Times New Roman"/>
          <w:color w:val="000000"/>
        </w:rPr>
        <w:t xml:space="preserve"> and reported very positive results: </w:t>
      </w:r>
      <w:r w:rsidR="00024D9C" w:rsidRPr="00527E64">
        <w:rPr>
          <w:rFonts w:eastAsia="Times New Roman" w:cs="Times New Roman"/>
        </w:rPr>
        <w:t>“</w:t>
      </w:r>
      <w:r w:rsidR="00024D9C" w:rsidRPr="00527E64">
        <w:rPr>
          <w:rFonts w:cs="Times New Roman"/>
        </w:rPr>
        <w:t>Between 2001 and 2004 (the</w:t>
      </w:r>
      <w:r w:rsidR="001766AD" w:rsidRPr="00527E64">
        <w:rPr>
          <w:rFonts w:cs="Times New Roman"/>
        </w:rPr>
        <w:t xml:space="preserve"> three years of FIPSE</w:t>
      </w:r>
      <w:r w:rsidR="00024D9C" w:rsidRPr="00527E64">
        <w:rPr>
          <w:rFonts w:cs="Papyrus"/>
        </w:rPr>
        <w:t>‐</w:t>
      </w:r>
      <w:r w:rsidR="00024D9C" w:rsidRPr="00527E64">
        <w:rPr>
          <w:rFonts w:cs="Times New Roman"/>
        </w:rPr>
        <w:t>funding), students in the Stretch group had higher retention rates, received higher ratings on their writing portfolios, and scored similar to or higher on measures of reading comprehension and critical reasoning” (</w:t>
      </w:r>
      <w:r w:rsidR="00E649E8" w:rsidRPr="00527E64">
        <w:rPr>
          <w:rFonts w:cs="Times New Roman"/>
        </w:rPr>
        <w:t xml:space="preserve">Goen-Salter, </w:t>
      </w:r>
      <w:r w:rsidR="00024D9C" w:rsidRPr="00527E64">
        <w:rPr>
          <w:rFonts w:cs="Times New Roman"/>
        </w:rPr>
        <w:t>p. 5).</w:t>
      </w:r>
      <w:r w:rsidR="000779F0" w:rsidRPr="00527E64">
        <w:rPr>
          <w:rFonts w:cs="Times New Roman"/>
        </w:rPr>
        <w:t xml:space="preserve">  Goen-Salter noted that students’ success extended beyond their first year into second-year composition: “</w:t>
      </w:r>
      <w:r w:rsidR="00E649E8" w:rsidRPr="00527E64">
        <w:rPr>
          <w:rFonts w:cs="Times New Roman"/>
        </w:rPr>
        <w:t>the</w:t>
      </w:r>
      <w:r w:rsidR="000C0DA7" w:rsidRPr="00527E64">
        <w:rPr>
          <w:rFonts w:cs="Times New Roman"/>
        </w:rPr>
        <w:t xml:space="preserve"> </w:t>
      </w:r>
      <w:r w:rsidR="00E649E8" w:rsidRPr="00527E64">
        <w:rPr>
          <w:rFonts w:cs="Times New Roman"/>
        </w:rPr>
        <w:t>Stretch</w:t>
      </w:r>
      <w:r w:rsidR="000C0DA7" w:rsidRPr="00527E64">
        <w:rPr>
          <w:rFonts w:cs="Times New Roman"/>
        </w:rPr>
        <w:t xml:space="preserve"> </w:t>
      </w:r>
      <w:r w:rsidR="00E649E8" w:rsidRPr="00527E64">
        <w:rPr>
          <w:rFonts w:cs="Times New Roman"/>
        </w:rPr>
        <w:t>students</w:t>
      </w:r>
      <w:r w:rsidR="000C0DA7" w:rsidRPr="00527E64">
        <w:rPr>
          <w:rFonts w:cs="Times New Roman"/>
        </w:rPr>
        <w:t xml:space="preserve"> </w:t>
      </w:r>
      <w:r w:rsidR="00E649E8" w:rsidRPr="00527E64">
        <w:rPr>
          <w:rFonts w:cs="Times New Roman"/>
        </w:rPr>
        <w:t>passed</w:t>
      </w:r>
      <w:r w:rsidR="000C0DA7" w:rsidRPr="00527E64">
        <w:rPr>
          <w:rFonts w:cs="Times New Roman"/>
        </w:rPr>
        <w:t xml:space="preserve"> </w:t>
      </w:r>
      <w:r w:rsidR="00E649E8" w:rsidRPr="00527E64">
        <w:rPr>
          <w:rFonts w:cs="Times New Roman"/>
        </w:rPr>
        <w:t>the second year course at similar, or slightly higher rates than students who were eligible via traditional pa</w:t>
      </w:r>
      <w:r w:rsidR="000779F0" w:rsidRPr="00527E64">
        <w:rPr>
          <w:rFonts w:cs="Times New Roman"/>
        </w:rPr>
        <w:t>thways (Table 4)” (</w:t>
      </w:r>
      <w:r w:rsidR="00E649E8" w:rsidRPr="00527E64">
        <w:rPr>
          <w:rFonts w:cs="Times New Roman"/>
        </w:rPr>
        <w:t>p. 8).</w:t>
      </w:r>
    </w:p>
    <w:p w14:paraId="0D6B6D97" w14:textId="77777777" w:rsidR="00E649E8" w:rsidRPr="00527E64" w:rsidRDefault="00E649E8" w:rsidP="00E649E8">
      <w:pPr>
        <w:rPr>
          <w:rFonts w:cs="Times New Roman"/>
        </w:rPr>
      </w:pPr>
    </w:p>
    <w:p w14:paraId="7EDF7C5C" w14:textId="10B36D64" w:rsidR="00E649E8" w:rsidRPr="00527E64" w:rsidRDefault="00E649E8" w:rsidP="00024D9C">
      <w:pPr>
        <w:rPr>
          <w:rFonts w:eastAsia="Times New Roman" w:cs="Times New Roman"/>
        </w:rPr>
      </w:pPr>
      <w:r w:rsidRPr="00527E64">
        <w:rPr>
          <w:rFonts w:eastAsia="Times New Roman" w:cs="Times New Roman"/>
          <w:noProof/>
        </w:rPr>
        <w:drawing>
          <wp:inline distT="0" distB="0" distL="0" distR="0" wp14:anchorId="4E785ADC" wp14:editId="68017C44">
            <wp:extent cx="5486400" cy="2287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0-29 at 9.34.05 AM.png"/>
                    <pic:cNvPicPr/>
                  </pic:nvPicPr>
                  <pic:blipFill>
                    <a:blip r:embed="rId9">
                      <a:extLst>
                        <a:ext uri="{28A0092B-C50C-407E-A947-70E740481C1C}">
                          <a14:useLocalDpi xmlns:a14="http://schemas.microsoft.com/office/drawing/2010/main" val="0"/>
                        </a:ext>
                      </a:extLst>
                    </a:blip>
                    <a:stretch>
                      <a:fillRect/>
                    </a:stretch>
                  </pic:blipFill>
                  <pic:spPr>
                    <a:xfrm>
                      <a:off x="0" y="0"/>
                      <a:ext cx="5486400" cy="2287270"/>
                    </a:xfrm>
                    <a:prstGeom prst="rect">
                      <a:avLst/>
                    </a:prstGeom>
                  </pic:spPr>
                </pic:pic>
              </a:graphicData>
            </a:graphic>
          </wp:inline>
        </w:drawing>
      </w:r>
    </w:p>
    <w:p w14:paraId="01936D3B" w14:textId="77777777" w:rsidR="00024D9C" w:rsidRPr="00527E64" w:rsidRDefault="00024D9C" w:rsidP="00B61DC4">
      <w:pPr>
        <w:rPr>
          <w:rFonts w:eastAsia="Times New Roman" w:cs="Times New Roman"/>
        </w:rPr>
      </w:pPr>
    </w:p>
    <w:p w14:paraId="6EFDD64D" w14:textId="5C55EBDE" w:rsidR="001766AD" w:rsidRPr="00527E64" w:rsidRDefault="00916E0D" w:rsidP="001766AD">
      <w:pPr>
        <w:widowControl w:val="0"/>
        <w:autoSpaceDE w:val="0"/>
        <w:autoSpaceDN w:val="0"/>
        <w:adjustRightInd w:val="0"/>
        <w:rPr>
          <w:rFonts w:cs="Times New Roman"/>
          <w:color w:val="000000"/>
        </w:rPr>
      </w:pPr>
      <w:r w:rsidRPr="00527E64">
        <w:rPr>
          <w:rFonts w:cs="Times New Roman"/>
          <w:color w:val="000000"/>
        </w:rPr>
        <w:t xml:space="preserve">Other CSU campuses, having adopted stretch, have reported similar success.  CSU Channel Islands </w:t>
      </w:r>
      <w:r w:rsidR="008478FA">
        <w:rPr>
          <w:rFonts w:cs="Times New Roman"/>
          <w:color w:val="000000"/>
        </w:rPr>
        <w:t>opened its doors</w:t>
      </w:r>
      <w:r w:rsidRPr="00527E64">
        <w:rPr>
          <w:rFonts w:cs="Times New Roman"/>
          <w:color w:val="000000"/>
        </w:rPr>
        <w:t xml:space="preserve"> with directed self-pl</w:t>
      </w:r>
      <w:r w:rsidR="0069788A">
        <w:rPr>
          <w:rFonts w:cs="Times New Roman"/>
          <w:color w:val="000000"/>
        </w:rPr>
        <w:t xml:space="preserve">acement and stretch composition. They have reported, </w:t>
      </w:r>
      <w:r w:rsidR="001C5413" w:rsidRPr="00527E64">
        <w:rPr>
          <w:rFonts w:cs="Times New Roman"/>
          <w:color w:val="000000"/>
        </w:rPr>
        <w:t>of students in the 2013-2014 year (after several years of Directed Self-Placement and Stretch), that 85</w:t>
      </w:r>
      <w:r w:rsidR="001C5413" w:rsidRPr="00527E64">
        <w:rPr>
          <w:rFonts w:cs="Times New Roman"/>
        </w:rPr>
        <w:t xml:space="preserve">.5% of CSUCI students passed their final portfolios at the C level.  </w:t>
      </w:r>
      <w:r w:rsidR="0069788A">
        <w:rPr>
          <w:rFonts w:cs="Times New Roman"/>
          <w:color w:val="000000"/>
        </w:rPr>
        <w:t>Similarly, i</w:t>
      </w:r>
      <w:r w:rsidR="001766AD" w:rsidRPr="00527E64">
        <w:rPr>
          <w:rFonts w:cs="Times New Roman"/>
          <w:color w:val="000000"/>
        </w:rPr>
        <w:t>n a 2009 assessment of their DSP and Stretch Programs, CSU Fresno reported: “</w:t>
      </w:r>
      <w:r w:rsidR="001766AD" w:rsidRPr="00527E64">
        <w:rPr>
          <w:rFonts w:cs="Times New Roman"/>
        </w:rPr>
        <w:t>Eng 5A5B [Stretch] appears to have a positive effect on retention rates especially among students who needed remediation and failed English 5B.”</w:t>
      </w:r>
      <w:r w:rsidR="001766AD" w:rsidRPr="00527E64">
        <w:rPr>
          <w:rFonts w:cs="Times New Roman"/>
          <w:color w:val="000000"/>
        </w:rPr>
        <w:t xml:space="preserve">  </w:t>
      </w:r>
    </w:p>
    <w:p w14:paraId="20D4F42E" w14:textId="77777777" w:rsidR="000B22AF" w:rsidRPr="00527E64" w:rsidRDefault="000B22AF" w:rsidP="00B61DC4">
      <w:pPr>
        <w:rPr>
          <w:rFonts w:eastAsia="Times New Roman" w:cs="Times New Roman"/>
        </w:rPr>
      </w:pPr>
    </w:p>
    <w:p w14:paraId="24A859EF" w14:textId="41288FB5" w:rsidR="000B22AF" w:rsidRPr="00527E64" w:rsidRDefault="00F476EB" w:rsidP="00B61DC4">
      <w:pPr>
        <w:rPr>
          <w:rFonts w:eastAsia="Times New Roman" w:cs="Times New Roman"/>
        </w:rPr>
      </w:pPr>
      <w:r w:rsidRPr="00527E64">
        <w:rPr>
          <w:rFonts w:eastAsia="Times New Roman" w:cs="Times New Roman"/>
        </w:rPr>
        <w:t xml:space="preserve">The data below from the last several academic years provide a further argument in favor of the stretch program, that students succeed in A1 courses in greater numbers when those courses follow their WRT 95 course in the immediate next semester.  The first three rows below reflect the performance of students who took A1 in the spring following their fall WRT 95.  The final three </w:t>
      </w:r>
      <w:r w:rsidR="001C126C" w:rsidRPr="00527E64">
        <w:rPr>
          <w:rFonts w:eastAsia="Times New Roman" w:cs="Times New Roman"/>
        </w:rPr>
        <w:t>rows</w:t>
      </w:r>
      <w:r w:rsidRPr="00527E64">
        <w:rPr>
          <w:rFonts w:eastAsia="Times New Roman" w:cs="Times New Roman"/>
        </w:rPr>
        <w:t xml:space="preserve"> show the success rates of students who waited one year to take A1.  </w:t>
      </w:r>
      <w:r w:rsidR="00C95775" w:rsidRPr="00527E64">
        <w:rPr>
          <w:rFonts w:eastAsia="Times New Roman" w:cs="Times New Roman"/>
        </w:rPr>
        <w:t xml:space="preserve">It is worth noting not only that the vast majority of students do take A1 in the next semester but also that those who do </w:t>
      </w:r>
      <w:r w:rsidR="00D41F63">
        <w:rPr>
          <w:rFonts w:eastAsia="Times New Roman" w:cs="Times New Roman"/>
        </w:rPr>
        <w:t xml:space="preserve">generally </w:t>
      </w:r>
      <w:r w:rsidR="00C95775" w:rsidRPr="00527E64">
        <w:rPr>
          <w:rFonts w:eastAsia="Times New Roman" w:cs="Times New Roman"/>
        </w:rPr>
        <w:t xml:space="preserve">succeed at a rate </w:t>
      </w:r>
      <w:r w:rsidR="00730E3E" w:rsidRPr="00527E64">
        <w:rPr>
          <w:rFonts w:eastAsia="Times New Roman" w:cs="Times New Roman"/>
        </w:rPr>
        <w:t>higher than students who wait a year before taking A1.</w:t>
      </w:r>
    </w:p>
    <w:p w14:paraId="45EFD05F" w14:textId="77777777" w:rsidR="008860DA" w:rsidRPr="00527E64" w:rsidRDefault="008860DA" w:rsidP="00B61DC4">
      <w:pPr>
        <w:rPr>
          <w:rFonts w:eastAsia="Times New Roman" w:cs="Times New Roman"/>
        </w:rPr>
      </w:pPr>
    </w:p>
    <w:tbl>
      <w:tblPr>
        <w:tblW w:w="8025" w:type="dxa"/>
        <w:tblInd w:w="93" w:type="dxa"/>
        <w:tblLayout w:type="fixed"/>
        <w:tblLook w:val="04A0" w:firstRow="1" w:lastRow="0" w:firstColumn="1" w:lastColumn="0" w:noHBand="0" w:noVBand="1"/>
      </w:tblPr>
      <w:tblGrid>
        <w:gridCol w:w="1358"/>
        <w:gridCol w:w="1537"/>
        <w:gridCol w:w="1260"/>
        <w:gridCol w:w="1260"/>
        <w:gridCol w:w="1260"/>
        <w:gridCol w:w="1350"/>
      </w:tblGrid>
      <w:tr w:rsidR="00D41F63" w:rsidRPr="00527E64" w14:paraId="452C0CB2" w14:textId="77777777" w:rsidTr="00D41F63">
        <w:trPr>
          <w:trHeight w:val="280"/>
        </w:trPr>
        <w:tc>
          <w:tcPr>
            <w:tcW w:w="1358" w:type="dxa"/>
            <w:tcBorders>
              <w:top w:val="nil"/>
              <w:left w:val="nil"/>
              <w:bottom w:val="nil"/>
              <w:right w:val="nil"/>
            </w:tcBorders>
            <w:shd w:val="clear" w:color="auto" w:fill="auto"/>
            <w:noWrap/>
            <w:vAlign w:val="bottom"/>
            <w:hideMark/>
          </w:tcPr>
          <w:p w14:paraId="7FCE6834" w14:textId="3870D414" w:rsidR="00D41F63" w:rsidRPr="00527E64" w:rsidRDefault="00D41F63" w:rsidP="008860DA">
            <w:pPr>
              <w:rPr>
                <w:rFonts w:eastAsia="Times New Roman" w:cs="Times New Roman"/>
                <w:color w:val="000000"/>
              </w:rPr>
            </w:pPr>
            <w:r>
              <w:rPr>
                <w:rFonts w:eastAsia="Times New Roman" w:cs="Times New Roman"/>
                <w:color w:val="000000"/>
              </w:rPr>
              <w:t>WRT 95</w:t>
            </w:r>
            <w:r w:rsidRPr="00527E64">
              <w:rPr>
                <w:rFonts w:eastAsia="Times New Roman" w:cs="Times New Roman"/>
                <w:color w:val="000000"/>
              </w:rPr>
              <w:t xml:space="preserve"> Term</w:t>
            </w:r>
          </w:p>
        </w:tc>
        <w:tc>
          <w:tcPr>
            <w:tcW w:w="1537" w:type="dxa"/>
            <w:tcBorders>
              <w:top w:val="nil"/>
              <w:left w:val="nil"/>
              <w:bottom w:val="nil"/>
              <w:right w:val="nil"/>
            </w:tcBorders>
            <w:shd w:val="clear" w:color="auto" w:fill="auto"/>
            <w:noWrap/>
            <w:vAlign w:val="bottom"/>
            <w:hideMark/>
          </w:tcPr>
          <w:p w14:paraId="2C80859B" w14:textId="0FA80E93" w:rsidR="00D41F63" w:rsidRPr="00527E64" w:rsidRDefault="00D41F63" w:rsidP="008860DA">
            <w:pPr>
              <w:rPr>
                <w:rFonts w:eastAsia="Times New Roman" w:cs="Times New Roman"/>
                <w:color w:val="000000"/>
              </w:rPr>
            </w:pPr>
            <w:r>
              <w:rPr>
                <w:rFonts w:eastAsia="Times New Roman" w:cs="Times New Roman"/>
                <w:color w:val="000000"/>
              </w:rPr>
              <w:t>A1 Term</w:t>
            </w:r>
          </w:p>
        </w:tc>
        <w:tc>
          <w:tcPr>
            <w:tcW w:w="1260" w:type="dxa"/>
            <w:tcBorders>
              <w:top w:val="nil"/>
              <w:left w:val="nil"/>
              <w:bottom w:val="nil"/>
              <w:right w:val="nil"/>
            </w:tcBorders>
            <w:shd w:val="clear" w:color="auto" w:fill="auto"/>
            <w:noWrap/>
            <w:vAlign w:val="bottom"/>
            <w:hideMark/>
          </w:tcPr>
          <w:p w14:paraId="60C92E44" w14:textId="6F5A8644" w:rsidR="00D41F63" w:rsidRPr="00527E64" w:rsidRDefault="00D41F63" w:rsidP="008860DA">
            <w:pPr>
              <w:jc w:val="right"/>
              <w:rPr>
                <w:rFonts w:eastAsia="Times New Roman" w:cs="Times New Roman"/>
                <w:color w:val="000000"/>
              </w:rPr>
            </w:pPr>
            <w:r>
              <w:rPr>
                <w:rFonts w:eastAsia="Times New Roman" w:cs="Times New Roman"/>
                <w:color w:val="000000"/>
              </w:rPr>
              <w:t>Passing Numbers</w:t>
            </w:r>
          </w:p>
        </w:tc>
        <w:tc>
          <w:tcPr>
            <w:tcW w:w="1260" w:type="dxa"/>
            <w:tcBorders>
              <w:top w:val="nil"/>
              <w:left w:val="nil"/>
              <w:bottom w:val="nil"/>
              <w:right w:val="nil"/>
            </w:tcBorders>
            <w:shd w:val="clear" w:color="auto" w:fill="auto"/>
            <w:noWrap/>
            <w:vAlign w:val="bottom"/>
            <w:hideMark/>
          </w:tcPr>
          <w:p w14:paraId="2100E077" w14:textId="21417615" w:rsidR="00D41F63" w:rsidRPr="00527E64" w:rsidRDefault="00D41F63" w:rsidP="008860DA">
            <w:pPr>
              <w:jc w:val="right"/>
              <w:rPr>
                <w:rFonts w:eastAsia="Times New Roman" w:cs="Times New Roman"/>
                <w:color w:val="000000"/>
              </w:rPr>
            </w:pPr>
            <w:r>
              <w:rPr>
                <w:rFonts w:eastAsia="Times New Roman" w:cs="Times New Roman"/>
                <w:color w:val="000000"/>
              </w:rPr>
              <w:t>Passing Percents</w:t>
            </w:r>
          </w:p>
        </w:tc>
        <w:tc>
          <w:tcPr>
            <w:tcW w:w="1260" w:type="dxa"/>
            <w:tcBorders>
              <w:top w:val="nil"/>
              <w:left w:val="nil"/>
              <w:bottom w:val="nil"/>
              <w:right w:val="nil"/>
            </w:tcBorders>
            <w:shd w:val="clear" w:color="auto" w:fill="auto"/>
            <w:noWrap/>
            <w:vAlign w:val="bottom"/>
            <w:hideMark/>
          </w:tcPr>
          <w:p w14:paraId="39AFEF13" w14:textId="45DF8938" w:rsidR="00D41F63" w:rsidRPr="00527E64" w:rsidRDefault="00D41F63" w:rsidP="008860DA">
            <w:pPr>
              <w:jc w:val="right"/>
              <w:rPr>
                <w:rFonts w:eastAsia="Times New Roman" w:cs="Times New Roman"/>
                <w:color w:val="000000"/>
              </w:rPr>
            </w:pPr>
            <w:r>
              <w:rPr>
                <w:rFonts w:eastAsia="Times New Roman" w:cs="Times New Roman"/>
                <w:color w:val="000000"/>
              </w:rPr>
              <w:t>Failing Numbers</w:t>
            </w:r>
          </w:p>
        </w:tc>
        <w:tc>
          <w:tcPr>
            <w:tcW w:w="1350" w:type="dxa"/>
            <w:tcBorders>
              <w:top w:val="nil"/>
              <w:left w:val="nil"/>
              <w:bottom w:val="nil"/>
              <w:right w:val="nil"/>
            </w:tcBorders>
            <w:shd w:val="clear" w:color="auto" w:fill="auto"/>
            <w:noWrap/>
            <w:vAlign w:val="bottom"/>
            <w:hideMark/>
          </w:tcPr>
          <w:p w14:paraId="2D738E6F" w14:textId="3672DF0E" w:rsidR="00D41F63" w:rsidRPr="00527E64" w:rsidRDefault="00D41F63" w:rsidP="008860DA">
            <w:pPr>
              <w:jc w:val="right"/>
              <w:rPr>
                <w:rFonts w:eastAsia="Times New Roman" w:cs="Times New Roman"/>
                <w:color w:val="000000"/>
              </w:rPr>
            </w:pPr>
            <w:r>
              <w:rPr>
                <w:rFonts w:eastAsia="Times New Roman" w:cs="Times New Roman"/>
                <w:color w:val="000000"/>
              </w:rPr>
              <w:t>Failing Percents</w:t>
            </w:r>
          </w:p>
        </w:tc>
      </w:tr>
      <w:tr w:rsidR="00D41F63" w:rsidRPr="00527E64" w14:paraId="7F0E42BA" w14:textId="77777777" w:rsidTr="00D41F63">
        <w:trPr>
          <w:trHeight w:val="280"/>
        </w:trPr>
        <w:tc>
          <w:tcPr>
            <w:tcW w:w="1358" w:type="dxa"/>
            <w:tcBorders>
              <w:top w:val="nil"/>
              <w:left w:val="nil"/>
              <w:bottom w:val="nil"/>
              <w:right w:val="nil"/>
            </w:tcBorders>
            <w:shd w:val="clear" w:color="auto" w:fill="auto"/>
            <w:noWrap/>
            <w:vAlign w:val="bottom"/>
            <w:hideMark/>
          </w:tcPr>
          <w:p w14:paraId="3C1C1AD7" w14:textId="77777777" w:rsidR="00D41F63" w:rsidRPr="00527E64" w:rsidRDefault="00D41F63" w:rsidP="000B22AF">
            <w:pPr>
              <w:rPr>
                <w:rFonts w:eastAsia="Times New Roman" w:cs="Times New Roman"/>
                <w:color w:val="000000"/>
              </w:rPr>
            </w:pPr>
            <w:r w:rsidRPr="00527E64">
              <w:rPr>
                <w:rFonts w:eastAsia="Times New Roman" w:cs="Times New Roman"/>
                <w:color w:val="000000"/>
              </w:rPr>
              <w:t>2012 Fall</w:t>
            </w:r>
          </w:p>
        </w:tc>
        <w:tc>
          <w:tcPr>
            <w:tcW w:w="1537" w:type="dxa"/>
            <w:tcBorders>
              <w:top w:val="nil"/>
              <w:left w:val="nil"/>
              <w:bottom w:val="nil"/>
              <w:right w:val="nil"/>
            </w:tcBorders>
            <w:shd w:val="clear" w:color="auto" w:fill="auto"/>
            <w:noWrap/>
            <w:vAlign w:val="bottom"/>
            <w:hideMark/>
          </w:tcPr>
          <w:p w14:paraId="1D3E81D9" w14:textId="77777777" w:rsidR="00D41F63" w:rsidRPr="00527E64" w:rsidRDefault="00D41F63" w:rsidP="000B22AF">
            <w:pPr>
              <w:rPr>
                <w:rFonts w:eastAsia="Times New Roman" w:cs="Times New Roman"/>
                <w:color w:val="000000"/>
              </w:rPr>
            </w:pPr>
            <w:r w:rsidRPr="00527E64">
              <w:rPr>
                <w:rFonts w:eastAsia="Times New Roman" w:cs="Times New Roman"/>
                <w:color w:val="000000"/>
              </w:rPr>
              <w:t>2013 Spring</w:t>
            </w:r>
          </w:p>
        </w:tc>
        <w:tc>
          <w:tcPr>
            <w:tcW w:w="1260" w:type="dxa"/>
            <w:tcBorders>
              <w:top w:val="nil"/>
              <w:left w:val="nil"/>
              <w:bottom w:val="nil"/>
              <w:right w:val="nil"/>
            </w:tcBorders>
            <w:shd w:val="clear" w:color="auto" w:fill="auto"/>
            <w:noWrap/>
            <w:vAlign w:val="bottom"/>
            <w:hideMark/>
          </w:tcPr>
          <w:p w14:paraId="0F2E3AF2" w14:textId="77777777" w:rsidR="00D41F63" w:rsidRPr="00527E64" w:rsidRDefault="00D41F63" w:rsidP="000B22AF">
            <w:pPr>
              <w:jc w:val="right"/>
              <w:rPr>
                <w:rFonts w:eastAsia="Times New Roman" w:cs="Times New Roman"/>
                <w:color w:val="000000"/>
              </w:rPr>
            </w:pPr>
            <w:r w:rsidRPr="00527E64">
              <w:rPr>
                <w:rFonts w:eastAsia="Times New Roman" w:cs="Times New Roman"/>
                <w:color w:val="000000"/>
              </w:rPr>
              <w:t>196</w:t>
            </w:r>
          </w:p>
        </w:tc>
        <w:tc>
          <w:tcPr>
            <w:tcW w:w="1260" w:type="dxa"/>
            <w:tcBorders>
              <w:top w:val="nil"/>
              <w:left w:val="nil"/>
              <w:bottom w:val="nil"/>
              <w:right w:val="nil"/>
            </w:tcBorders>
            <w:shd w:val="clear" w:color="auto" w:fill="auto"/>
            <w:noWrap/>
            <w:vAlign w:val="bottom"/>
            <w:hideMark/>
          </w:tcPr>
          <w:p w14:paraId="7B9819A6" w14:textId="77777777" w:rsidR="00D41F63" w:rsidRPr="00527E64" w:rsidRDefault="00D41F63" w:rsidP="000B22AF">
            <w:pPr>
              <w:jc w:val="right"/>
              <w:rPr>
                <w:rFonts w:eastAsia="Times New Roman" w:cs="Times New Roman"/>
                <w:color w:val="000000"/>
              </w:rPr>
            </w:pPr>
            <w:r w:rsidRPr="00527E64">
              <w:rPr>
                <w:rFonts w:eastAsia="Times New Roman" w:cs="Times New Roman"/>
                <w:color w:val="000000"/>
              </w:rPr>
              <w:t>87%</w:t>
            </w:r>
          </w:p>
        </w:tc>
        <w:tc>
          <w:tcPr>
            <w:tcW w:w="1260" w:type="dxa"/>
            <w:tcBorders>
              <w:top w:val="nil"/>
              <w:left w:val="nil"/>
              <w:bottom w:val="nil"/>
              <w:right w:val="nil"/>
            </w:tcBorders>
            <w:shd w:val="clear" w:color="auto" w:fill="auto"/>
            <w:noWrap/>
            <w:vAlign w:val="bottom"/>
            <w:hideMark/>
          </w:tcPr>
          <w:p w14:paraId="151CEDF1" w14:textId="77777777" w:rsidR="00D41F63" w:rsidRPr="00527E64" w:rsidRDefault="00D41F63" w:rsidP="000B22AF">
            <w:pPr>
              <w:jc w:val="right"/>
              <w:rPr>
                <w:rFonts w:eastAsia="Times New Roman" w:cs="Times New Roman"/>
                <w:color w:val="000000"/>
              </w:rPr>
            </w:pPr>
            <w:r w:rsidRPr="00527E64">
              <w:rPr>
                <w:rFonts w:eastAsia="Times New Roman" w:cs="Times New Roman"/>
                <w:color w:val="000000"/>
              </w:rPr>
              <w:t>30</w:t>
            </w:r>
          </w:p>
        </w:tc>
        <w:tc>
          <w:tcPr>
            <w:tcW w:w="1350" w:type="dxa"/>
            <w:tcBorders>
              <w:top w:val="nil"/>
              <w:left w:val="nil"/>
              <w:bottom w:val="nil"/>
              <w:right w:val="nil"/>
            </w:tcBorders>
            <w:shd w:val="clear" w:color="auto" w:fill="auto"/>
            <w:noWrap/>
            <w:vAlign w:val="bottom"/>
            <w:hideMark/>
          </w:tcPr>
          <w:p w14:paraId="11E0FB1D" w14:textId="77777777" w:rsidR="00D41F63" w:rsidRPr="00527E64" w:rsidRDefault="00D41F63" w:rsidP="000B22AF">
            <w:pPr>
              <w:jc w:val="right"/>
              <w:rPr>
                <w:rFonts w:eastAsia="Times New Roman" w:cs="Times New Roman"/>
                <w:color w:val="000000"/>
              </w:rPr>
            </w:pPr>
            <w:r w:rsidRPr="00527E64">
              <w:rPr>
                <w:rFonts w:eastAsia="Times New Roman" w:cs="Times New Roman"/>
                <w:color w:val="000000"/>
              </w:rPr>
              <w:t>13%</w:t>
            </w:r>
          </w:p>
        </w:tc>
      </w:tr>
      <w:tr w:rsidR="00D41F63" w:rsidRPr="00527E64" w14:paraId="014B7E84" w14:textId="77777777" w:rsidTr="00D41F63">
        <w:trPr>
          <w:trHeight w:val="280"/>
        </w:trPr>
        <w:tc>
          <w:tcPr>
            <w:tcW w:w="1358" w:type="dxa"/>
            <w:tcBorders>
              <w:top w:val="nil"/>
              <w:left w:val="nil"/>
              <w:bottom w:val="nil"/>
              <w:right w:val="nil"/>
            </w:tcBorders>
            <w:shd w:val="clear" w:color="auto" w:fill="auto"/>
            <w:noWrap/>
            <w:vAlign w:val="bottom"/>
            <w:hideMark/>
          </w:tcPr>
          <w:p w14:paraId="6122C670" w14:textId="77777777" w:rsidR="00D41F63" w:rsidRPr="00527E64" w:rsidRDefault="00D41F63" w:rsidP="000B22AF">
            <w:pPr>
              <w:rPr>
                <w:rFonts w:eastAsia="Times New Roman" w:cs="Times New Roman"/>
                <w:color w:val="000000"/>
              </w:rPr>
            </w:pPr>
            <w:r w:rsidRPr="00527E64">
              <w:rPr>
                <w:rFonts w:eastAsia="Times New Roman" w:cs="Times New Roman"/>
                <w:color w:val="000000"/>
              </w:rPr>
              <w:t>2013 Fall</w:t>
            </w:r>
          </w:p>
        </w:tc>
        <w:tc>
          <w:tcPr>
            <w:tcW w:w="1537" w:type="dxa"/>
            <w:tcBorders>
              <w:top w:val="nil"/>
              <w:left w:val="nil"/>
              <w:bottom w:val="nil"/>
              <w:right w:val="nil"/>
            </w:tcBorders>
            <w:shd w:val="clear" w:color="auto" w:fill="auto"/>
            <w:noWrap/>
            <w:vAlign w:val="bottom"/>
            <w:hideMark/>
          </w:tcPr>
          <w:p w14:paraId="0E23B40C" w14:textId="77777777" w:rsidR="00D41F63" w:rsidRPr="00527E64" w:rsidRDefault="00D41F63" w:rsidP="000B22AF">
            <w:pPr>
              <w:rPr>
                <w:rFonts w:eastAsia="Times New Roman" w:cs="Times New Roman"/>
                <w:color w:val="000000"/>
              </w:rPr>
            </w:pPr>
            <w:r w:rsidRPr="00527E64">
              <w:rPr>
                <w:rFonts w:eastAsia="Times New Roman" w:cs="Times New Roman"/>
                <w:color w:val="000000"/>
              </w:rPr>
              <w:t>2014 Spring</w:t>
            </w:r>
          </w:p>
        </w:tc>
        <w:tc>
          <w:tcPr>
            <w:tcW w:w="1260" w:type="dxa"/>
            <w:tcBorders>
              <w:top w:val="nil"/>
              <w:left w:val="nil"/>
              <w:bottom w:val="nil"/>
              <w:right w:val="nil"/>
            </w:tcBorders>
            <w:shd w:val="clear" w:color="auto" w:fill="auto"/>
            <w:noWrap/>
            <w:vAlign w:val="bottom"/>
            <w:hideMark/>
          </w:tcPr>
          <w:p w14:paraId="578DC20B" w14:textId="77777777" w:rsidR="00D41F63" w:rsidRPr="00527E64" w:rsidRDefault="00D41F63" w:rsidP="000B22AF">
            <w:pPr>
              <w:jc w:val="right"/>
              <w:rPr>
                <w:rFonts w:eastAsia="Times New Roman" w:cs="Times New Roman"/>
                <w:color w:val="000000"/>
              </w:rPr>
            </w:pPr>
            <w:r w:rsidRPr="00527E64">
              <w:rPr>
                <w:rFonts w:eastAsia="Times New Roman" w:cs="Times New Roman"/>
                <w:color w:val="000000"/>
              </w:rPr>
              <w:t>182</w:t>
            </w:r>
          </w:p>
        </w:tc>
        <w:tc>
          <w:tcPr>
            <w:tcW w:w="1260" w:type="dxa"/>
            <w:tcBorders>
              <w:top w:val="nil"/>
              <w:left w:val="nil"/>
              <w:bottom w:val="nil"/>
              <w:right w:val="nil"/>
            </w:tcBorders>
            <w:shd w:val="clear" w:color="auto" w:fill="auto"/>
            <w:noWrap/>
            <w:vAlign w:val="bottom"/>
            <w:hideMark/>
          </w:tcPr>
          <w:p w14:paraId="745A0658" w14:textId="77777777" w:rsidR="00D41F63" w:rsidRPr="00527E64" w:rsidRDefault="00D41F63" w:rsidP="000B22AF">
            <w:pPr>
              <w:jc w:val="right"/>
              <w:rPr>
                <w:rFonts w:eastAsia="Times New Roman" w:cs="Times New Roman"/>
                <w:color w:val="000000"/>
              </w:rPr>
            </w:pPr>
            <w:r w:rsidRPr="00527E64">
              <w:rPr>
                <w:rFonts w:eastAsia="Times New Roman" w:cs="Times New Roman"/>
                <w:color w:val="000000"/>
              </w:rPr>
              <w:t>87%</w:t>
            </w:r>
          </w:p>
        </w:tc>
        <w:tc>
          <w:tcPr>
            <w:tcW w:w="1260" w:type="dxa"/>
            <w:tcBorders>
              <w:top w:val="nil"/>
              <w:left w:val="nil"/>
              <w:bottom w:val="nil"/>
              <w:right w:val="nil"/>
            </w:tcBorders>
            <w:shd w:val="clear" w:color="auto" w:fill="auto"/>
            <w:noWrap/>
            <w:vAlign w:val="bottom"/>
            <w:hideMark/>
          </w:tcPr>
          <w:p w14:paraId="3CB262D1" w14:textId="77777777" w:rsidR="00D41F63" w:rsidRPr="00527E64" w:rsidRDefault="00D41F63" w:rsidP="000B22AF">
            <w:pPr>
              <w:jc w:val="right"/>
              <w:rPr>
                <w:rFonts w:eastAsia="Times New Roman" w:cs="Times New Roman"/>
                <w:color w:val="000000"/>
              </w:rPr>
            </w:pPr>
            <w:r w:rsidRPr="00527E64">
              <w:rPr>
                <w:rFonts w:eastAsia="Times New Roman" w:cs="Times New Roman"/>
                <w:color w:val="000000"/>
              </w:rPr>
              <w:t>28</w:t>
            </w:r>
          </w:p>
        </w:tc>
        <w:tc>
          <w:tcPr>
            <w:tcW w:w="1350" w:type="dxa"/>
            <w:tcBorders>
              <w:top w:val="nil"/>
              <w:left w:val="nil"/>
              <w:bottom w:val="nil"/>
              <w:right w:val="nil"/>
            </w:tcBorders>
            <w:shd w:val="clear" w:color="auto" w:fill="auto"/>
            <w:noWrap/>
            <w:vAlign w:val="bottom"/>
            <w:hideMark/>
          </w:tcPr>
          <w:p w14:paraId="2285C7B7" w14:textId="77777777" w:rsidR="00D41F63" w:rsidRPr="00527E64" w:rsidRDefault="00D41F63" w:rsidP="000B22AF">
            <w:pPr>
              <w:jc w:val="right"/>
              <w:rPr>
                <w:rFonts w:eastAsia="Times New Roman" w:cs="Times New Roman"/>
                <w:color w:val="000000"/>
              </w:rPr>
            </w:pPr>
            <w:r w:rsidRPr="00527E64">
              <w:rPr>
                <w:rFonts w:eastAsia="Times New Roman" w:cs="Times New Roman"/>
                <w:color w:val="000000"/>
              </w:rPr>
              <w:t>13%</w:t>
            </w:r>
          </w:p>
        </w:tc>
      </w:tr>
      <w:tr w:rsidR="00D41F63" w:rsidRPr="00527E64" w14:paraId="56B9066D" w14:textId="77777777" w:rsidTr="00D41F63">
        <w:trPr>
          <w:trHeight w:val="280"/>
        </w:trPr>
        <w:tc>
          <w:tcPr>
            <w:tcW w:w="1358" w:type="dxa"/>
            <w:tcBorders>
              <w:top w:val="nil"/>
              <w:left w:val="nil"/>
              <w:bottom w:val="nil"/>
              <w:right w:val="nil"/>
            </w:tcBorders>
            <w:shd w:val="clear" w:color="auto" w:fill="auto"/>
            <w:noWrap/>
            <w:vAlign w:val="bottom"/>
            <w:hideMark/>
          </w:tcPr>
          <w:p w14:paraId="484148EC" w14:textId="77777777" w:rsidR="00D41F63" w:rsidRPr="00527E64" w:rsidRDefault="00D41F63" w:rsidP="000B22AF">
            <w:pPr>
              <w:rPr>
                <w:rFonts w:eastAsia="Times New Roman" w:cs="Times New Roman"/>
                <w:color w:val="000000"/>
              </w:rPr>
            </w:pPr>
            <w:r w:rsidRPr="00527E64">
              <w:rPr>
                <w:rFonts w:eastAsia="Times New Roman" w:cs="Times New Roman"/>
                <w:color w:val="000000"/>
              </w:rPr>
              <w:t>2014 Fall</w:t>
            </w:r>
          </w:p>
        </w:tc>
        <w:tc>
          <w:tcPr>
            <w:tcW w:w="1537" w:type="dxa"/>
            <w:tcBorders>
              <w:top w:val="nil"/>
              <w:left w:val="nil"/>
              <w:bottom w:val="nil"/>
              <w:right w:val="nil"/>
            </w:tcBorders>
            <w:shd w:val="clear" w:color="auto" w:fill="auto"/>
            <w:noWrap/>
            <w:vAlign w:val="bottom"/>
            <w:hideMark/>
          </w:tcPr>
          <w:p w14:paraId="0B975DB4" w14:textId="77777777" w:rsidR="00D41F63" w:rsidRPr="00527E64" w:rsidRDefault="00D41F63" w:rsidP="000B22AF">
            <w:pPr>
              <w:rPr>
                <w:rFonts w:eastAsia="Times New Roman" w:cs="Times New Roman"/>
                <w:color w:val="000000"/>
              </w:rPr>
            </w:pPr>
            <w:r w:rsidRPr="00527E64">
              <w:rPr>
                <w:rFonts w:eastAsia="Times New Roman" w:cs="Times New Roman"/>
                <w:color w:val="000000"/>
              </w:rPr>
              <w:t>2015 Spring</w:t>
            </w:r>
          </w:p>
        </w:tc>
        <w:tc>
          <w:tcPr>
            <w:tcW w:w="1260" w:type="dxa"/>
            <w:tcBorders>
              <w:top w:val="nil"/>
              <w:left w:val="nil"/>
              <w:bottom w:val="nil"/>
              <w:right w:val="nil"/>
            </w:tcBorders>
            <w:shd w:val="clear" w:color="auto" w:fill="auto"/>
            <w:noWrap/>
            <w:vAlign w:val="bottom"/>
            <w:hideMark/>
          </w:tcPr>
          <w:p w14:paraId="1BC2933E" w14:textId="77777777" w:rsidR="00D41F63" w:rsidRPr="00527E64" w:rsidRDefault="00D41F63" w:rsidP="000B22AF">
            <w:pPr>
              <w:jc w:val="right"/>
              <w:rPr>
                <w:rFonts w:eastAsia="Times New Roman" w:cs="Times New Roman"/>
                <w:color w:val="000000"/>
              </w:rPr>
            </w:pPr>
            <w:r w:rsidRPr="00527E64">
              <w:rPr>
                <w:rFonts w:eastAsia="Times New Roman" w:cs="Times New Roman"/>
                <w:color w:val="000000"/>
              </w:rPr>
              <w:t>280</w:t>
            </w:r>
          </w:p>
        </w:tc>
        <w:tc>
          <w:tcPr>
            <w:tcW w:w="1260" w:type="dxa"/>
            <w:tcBorders>
              <w:top w:val="nil"/>
              <w:left w:val="nil"/>
              <w:bottom w:val="nil"/>
              <w:right w:val="nil"/>
            </w:tcBorders>
            <w:shd w:val="clear" w:color="auto" w:fill="auto"/>
            <w:noWrap/>
            <w:vAlign w:val="bottom"/>
            <w:hideMark/>
          </w:tcPr>
          <w:p w14:paraId="129765AD" w14:textId="77777777" w:rsidR="00D41F63" w:rsidRPr="00527E64" w:rsidRDefault="00D41F63" w:rsidP="000B22AF">
            <w:pPr>
              <w:jc w:val="right"/>
              <w:rPr>
                <w:rFonts w:eastAsia="Times New Roman" w:cs="Times New Roman"/>
                <w:color w:val="000000"/>
              </w:rPr>
            </w:pPr>
            <w:r w:rsidRPr="00527E64">
              <w:rPr>
                <w:rFonts w:eastAsia="Times New Roman" w:cs="Times New Roman"/>
                <w:color w:val="000000"/>
              </w:rPr>
              <w:t>88%</w:t>
            </w:r>
          </w:p>
        </w:tc>
        <w:tc>
          <w:tcPr>
            <w:tcW w:w="1260" w:type="dxa"/>
            <w:tcBorders>
              <w:top w:val="nil"/>
              <w:left w:val="nil"/>
              <w:bottom w:val="nil"/>
              <w:right w:val="nil"/>
            </w:tcBorders>
            <w:shd w:val="clear" w:color="auto" w:fill="auto"/>
            <w:noWrap/>
            <w:vAlign w:val="bottom"/>
            <w:hideMark/>
          </w:tcPr>
          <w:p w14:paraId="55246182" w14:textId="77777777" w:rsidR="00D41F63" w:rsidRPr="00527E64" w:rsidRDefault="00D41F63" w:rsidP="000B22AF">
            <w:pPr>
              <w:jc w:val="right"/>
              <w:rPr>
                <w:rFonts w:eastAsia="Times New Roman" w:cs="Times New Roman"/>
                <w:color w:val="000000"/>
              </w:rPr>
            </w:pPr>
            <w:r w:rsidRPr="00527E64">
              <w:rPr>
                <w:rFonts w:eastAsia="Times New Roman" w:cs="Times New Roman"/>
                <w:color w:val="000000"/>
              </w:rPr>
              <w:t>38</w:t>
            </w:r>
          </w:p>
        </w:tc>
        <w:tc>
          <w:tcPr>
            <w:tcW w:w="1350" w:type="dxa"/>
            <w:tcBorders>
              <w:top w:val="nil"/>
              <w:left w:val="nil"/>
              <w:bottom w:val="nil"/>
              <w:right w:val="nil"/>
            </w:tcBorders>
            <w:shd w:val="clear" w:color="auto" w:fill="auto"/>
            <w:noWrap/>
            <w:vAlign w:val="bottom"/>
            <w:hideMark/>
          </w:tcPr>
          <w:p w14:paraId="6FBD92E3" w14:textId="77777777" w:rsidR="00D41F63" w:rsidRPr="00527E64" w:rsidRDefault="00D41F63" w:rsidP="000B22AF">
            <w:pPr>
              <w:jc w:val="right"/>
              <w:rPr>
                <w:rFonts w:eastAsia="Times New Roman" w:cs="Times New Roman"/>
                <w:color w:val="000000"/>
              </w:rPr>
            </w:pPr>
            <w:r w:rsidRPr="00527E64">
              <w:rPr>
                <w:rFonts w:eastAsia="Times New Roman" w:cs="Times New Roman"/>
                <w:color w:val="000000"/>
              </w:rPr>
              <w:t>12%</w:t>
            </w:r>
          </w:p>
        </w:tc>
      </w:tr>
      <w:tr w:rsidR="00D41F63" w:rsidRPr="00527E64" w14:paraId="45060C80" w14:textId="77777777" w:rsidTr="00D41F63">
        <w:trPr>
          <w:trHeight w:val="280"/>
        </w:trPr>
        <w:tc>
          <w:tcPr>
            <w:tcW w:w="1358" w:type="dxa"/>
            <w:tcBorders>
              <w:top w:val="nil"/>
              <w:left w:val="nil"/>
              <w:bottom w:val="nil"/>
              <w:right w:val="nil"/>
            </w:tcBorders>
            <w:shd w:val="clear" w:color="auto" w:fill="auto"/>
            <w:noWrap/>
            <w:vAlign w:val="bottom"/>
            <w:hideMark/>
          </w:tcPr>
          <w:p w14:paraId="13385619" w14:textId="77777777" w:rsidR="00D41F63" w:rsidRPr="00527E64" w:rsidRDefault="00D41F63" w:rsidP="000B22AF">
            <w:pPr>
              <w:rPr>
                <w:rFonts w:eastAsia="Times New Roman" w:cs="Times New Roman"/>
                <w:color w:val="000000"/>
              </w:rPr>
            </w:pPr>
            <w:r w:rsidRPr="00527E64">
              <w:rPr>
                <w:rFonts w:eastAsia="Times New Roman" w:cs="Times New Roman"/>
                <w:color w:val="000000"/>
              </w:rPr>
              <w:t>2011 Fall</w:t>
            </w:r>
          </w:p>
        </w:tc>
        <w:tc>
          <w:tcPr>
            <w:tcW w:w="1537" w:type="dxa"/>
            <w:tcBorders>
              <w:top w:val="nil"/>
              <w:left w:val="nil"/>
              <w:bottom w:val="nil"/>
              <w:right w:val="nil"/>
            </w:tcBorders>
            <w:shd w:val="clear" w:color="auto" w:fill="auto"/>
            <w:noWrap/>
            <w:vAlign w:val="bottom"/>
            <w:hideMark/>
          </w:tcPr>
          <w:p w14:paraId="734BB008" w14:textId="77777777" w:rsidR="00D41F63" w:rsidRPr="00527E64" w:rsidRDefault="00D41F63" w:rsidP="000B22AF">
            <w:pPr>
              <w:rPr>
                <w:rFonts w:eastAsia="Times New Roman" w:cs="Times New Roman"/>
                <w:color w:val="000000"/>
              </w:rPr>
            </w:pPr>
            <w:r w:rsidRPr="00527E64">
              <w:rPr>
                <w:rFonts w:eastAsia="Times New Roman" w:cs="Times New Roman"/>
                <w:color w:val="000000"/>
              </w:rPr>
              <w:t>2013 Spring</w:t>
            </w:r>
          </w:p>
        </w:tc>
        <w:tc>
          <w:tcPr>
            <w:tcW w:w="1260" w:type="dxa"/>
            <w:tcBorders>
              <w:top w:val="nil"/>
              <w:left w:val="nil"/>
              <w:bottom w:val="nil"/>
              <w:right w:val="nil"/>
            </w:tcBorders>
            <w:shd w:val="clear" w:color="auto" w:fill="auto"/>
            <w:noWrap/>
            <w:vAlign w:val="bottom"/>
            <w:hideMark/>
          </w:tcPr>
          <w:p w14:paraId="3F5FDAFE" w14:textId="77777777" w:rsidR="00D41F63" w:rsidRPr="00527E64" w:rsidRDefault="00D41F63" w:rsidP="000B22AF">
            <w:pPr>
              <w:jc w:val="right"/>
              <w:rPr>
                <w:rFonts w:eastAsia="Times New Roman" w:cs="Times New Roman"/>
                <w:color w:val="000000"/>
              </w:rPr>
            </w:pPr>
            <w:r w:rsidRPr="00527E64">
              <w:rPr>
                <w:rFonts w:eastAsia="Times New Roman" w:cs="Times New Roman"/>
                <w:color w:val="000000"/>
              </w:rPr>
              <w:t>12</w:t>
            </w:r>
          </w:p>
        </w:tc>
        <w:tc>
          <w:tcPr>
            <w:tcW w:w="1260" w:type="dxa"/>
            <w:tcBorders>
              <w:top w:val="nil"/>
              <w:left w:val="nil"/>
              <w:bottom w:val="nil"/>
              <w:right w:val="nil"/>
            </w:tcBorders>
            <w:shd w:val="clear" w:color="auto" w:fill="auto"/>
            <w:noWrap/>
            <w:vAlign w:val="bottom"/>
            <w:hideMark/>
          </w:tcPr>
          <w:p w14:paraId="5B6114D8" w14:textId="77777777" w:rsidR="00D41F63" w:rsidRPr="00527E64" w:rsidRDefault="00D41F63" w:rsidP="000B22AF">
            <w:pPr>
              <w:jc w:val="right"/>
              <w:rPr>
                <w:rFonts w:eastAsia="Times New Roman" w:cs="Times New Roman"/>
                <w:color w:val="000000"/>
              </w:rPr>
            </w:pPr>
            <w:r w:rsidRPr="00527E64">
              <w:rPr>
                <w:rFonts w:eastAsia="Times New Roman" w:cs="Times New Roman"/>
                <w:color w:val="000000"/>
              </w:rPr>
              <w:t>80%</w:t>
            </w:r>
          </w:p>
        </w:tc>
        <w:tc>
          <w:tcPr>
            <w:tcW w:w="1260" w:type="dxa"/>
            <w:tcBorders>
              <w:top w:val="nil"/>
              <w:left w:val="nil"/>
              <w:bottom w:val="nil"/>
              <w:right w:val="nil"/>
            </w:tcBorders>
            <w:shd w:val="clear" w:color="auto" w:fill="auto"/>
            <w:noWrap/>
            <w:vAlign w:val="bottom"/>
            <w:hideMark/>
          </w:tcPr>
          <w:p w14:paraId="366982C1" w14:textId="77777777" w:rsidR="00D41F63" w:rsidRPr="00527E64" w:rsidRDefault="00D41F63" w:rsidP="000B22AF">
            <w:pPr>
              <w:jc w:val="right"/>
              <w:rPr>
                <w:rFonts w:eastAsia="Times New Roman" w:cs="Times New Roman"/>
                <w:color w:val="000000"/>
              </w:rPr>
            </w:pPr>
            <w:r w:rsidRPr="00527E64">
              <w:rPr>
                <w:rFonts w:eastAsia="Times New Roman" w:cs="Times New Roman"/>
                <w:color w:val="000000"/>
              </w:rPr>
              <w:t>3</w:t>
            </w:r>
          </w:p>
        </w:tc>
        <w:tc>
          <w:tcPr>
            <w:tcW w:w="1350" w:type="dxa"/>
            <w:tcBorders>
              <w:top w:val="nil"/>
              <w:left w:val="nil"/>
              <w:bottom w:val="nil"/>
              <w:right w:val="nil"/>
            </w:tcBorders>
            <w:shd w:val="clear" w:color="auto" w:fill="auto"/>
            <w:noWrap/>
            <w:vAlign w:val="bottom"/>
            <w:hideMark/>
          </w:tcPr>
          <w:p w14:paraId="08C9E941" w14:textId="77777777" w:rsidR="00D41F63" w:rsidRPr="00527E64" w:rsidRDefault="00D41F63" w:rsidP="000B22AF">
            <w:pPr>
              <w:jc w:val="right"/>
              <w:rPr>
                <w:rFonts w:eastAsia="Times New Roman" w:cs="Times New Roman"/>
                <w:color w:val="000000"/>
              </w:rPr>
            </w:pPr>
            <w:r w:rsidRPr="00527E64">
              <w:rPr>
                <w:rFonts w:eastAsia="Times New Roman" w:cs="Times New Roman"/>
                <w:color w:val="000000"/>
              </w:rPr>
              <w:t>20%</w:t>
            </w:r>
          </w:p>
        </w:tc>
      </w:tr>
      <w:tr w:rsidR="00D41F63" w:rsidRPr="00527E64" w14:paraId="420E2AC4" w14:textId="77777777" w:rsidTr="00D41F63">
        <w:trPr>
          <w:trHeight w:val="280"/>
        </w:trPr>
        <w:tc>
          <w:tcPr>
            <w:tcW w:w="1358" w:type="dxa"/>
            <w:tcBorders>
              <w:top w:val="nil"/>
              <w:left w:val="nil"/>
              <w:bottom w:val="nil"/>
              <w:right w:val="nil"/>
            </w:tcBorders>
            <w:shd w:val="clear" w:color="auto" w:fill="auto"/>
            <w:noWrap/>
            <w:vAlign w:val="bottom"/>
            <w:hideMark/>
          </w:tcPr>
          <w:p w14:paraId="141A5296" w14:textId="77777777" w:rsidR="00D41F63" w:rsidRPr="00527E64" w:rsidRDefault="00D41F63" w:rsidP="000B22AF">
            <w:pPr>
              <w:rPr>
                <w:rFonts w:eastAsia="Times New Roman" w:cs="Times New Roman"/>
                <w:color w:val="000000"/>
              </w:rPr>
            </w:pPr>
            <w:r w:rsidRPr="00527E64">
              <w:rPr>
                <w:rFonts w:eastAsia="Times New Roman" w:cs="Times New Roman"/>
                <w:color w:val="000000"/>
              </w:rPr>
              <w:t>2012 Fall</w:t>
            </w:r>
          </w:p>
        </w:tc>
        <w:tc>
          <w:tcPr>
            <w:tcW w:w="1537" w:type="dxa"/>
            <w:tcBorders>
              <w:top w:val="nil"/>
              <w:left w:val="nil"/>
              <w:bottom w:val="nil"/>
              <w:right w:val="nil"/>
            </w:tcBorders>
            <w:shd w:val="clear" w:color="auto" w:fill="auto"/>
            <w:noWrap/>
            <w:vAlign w:val="bottom"/>
            <w:hideMark/>
          </w:tcPr>
          <w:p w14:paraId="50DEEDED" w14:textId="77777777" w:rsidR="00D41F63" w:rsidRPr="00527E64" w:rsidRDefault="00D41F63" w:rsidP="000B22AF">
            <w:pPr>
              <w:rPr>
                <w:rFonts w:eastAsia="Times New Roman" w:cs="Times New Roman"/>
                <w:color w:val="000000"/>
              </w:rPr>
            </w:pPr>
            <w:r w:rsidRPr="00527E64">
              <w:rPr>
                <w:rFonts w:eastAsia="Times New Roman" w:cs="Times New Roman"/>
                <w:color w:val="000000"/>
              </w:rPr>
              <w:t>2014 Spring</w:t>
            </w:r>
          </w:p>
        </w:tc>
        <w:tc>
          <w:tcPr>
            <w:tcW w:w="1260" w:type="dxa"/>
            <w:tcBorders>
              <w:top w:val="nil"/>
              <w:left w:val="nil"/>
              <w:bottom w:val="nil"/>
              <w:right w:val="nil"/>
            </w:tcBorders>
            <w:shd w:val="clear" w:color="auto" w:fill="auto"/>
            <w:noWrap/>
            <w:vAlign w:val="bottom"/>
            <w:hideMark/>
          </w:tcPr>
          <w:p w14:paraId="1323E93F" w14:textId="77777777" w:rsidR="00D41F63" w:rsidRPr="00527E64" w:rsidRDefault="00D41F63" w:rsidP="000B22AF">
            <w:pPr>
              <w:jc w:val="right"/>
              <w:rPr>
                <w:rFonts w:eastAsia="Times New Roman" w:cs="Times New Roman"/>
                <w:color w:val="000000"/>
              </w:rPr>
            </w:pPr>
            <w:r w:rsidRPr="00527E64">
              <w:rPr>
                <w:rFonts w:eastAsia="Times New Roman" w:cs="Times New Roman"/>
                <w:color w:val="000000"/>
              </w:rPr>
              <w:t>18</w:t>
            </w:r>
          </w:p>
        </w:tc>
        <w:tc>
          <w:tcPr>
            <w:tcW w:w="1260" w:type="dxa"/>
            <w:tcBorders>
              <w:top w:val="nil"/>
              <w:left w:val="nil"/>
              <w:bottom w:val="nil"/>
              <w:right w:val="nil"/>
            </w:tcBorders>
            <w:shd w:val="clear" w:color="auto" w:fill="auto"/>
            <w:noWrap/>
            <w:vAlign w:val="bottom"/>
            <w:hideMark/>
          </w:tcPr>
          <w:p w14:paraId="63B7D845" w14:textId="77777777" w:rsidR="00D41F63" w:rsidRPr="00527E64" w:rsidRDefault="00D41F63" w:rsidP="000B22AF">
            <w:pPr>
              <w:jc w:val="right"/>
              <w:rPr>
                <w:rFonts w:eastAsia="Times New Roman" w:cs="Times New Roman"/>
                <w:color w:val="000000"/>
              </w:rPr>
            </w:pPr>
            <w:r w:rsidRPr="00527E64">
              <w:rPr>
                <w:rFonts w:eastAsia="Times New Roman" w:cs="Times New Roman"/>
                <w:color w:val="000000"/>
              </w:rPr>
              <w:t>78%</w:t>
            </w:r>
          </w:p>
        </w:tc>
        <w:tc>
          <w:tcPr>
            <w:tcW w:w="1260" w:type="dxa"/>
            <w:tcBorders>
              <w:top w:val="nil"/>
              <w:left w:val="nil"/>
              <w:bottom w:val="nil"/>
              <w:right w:val="nil"/>
            </w:tcBorders>
            <w:shd w:val="clear" w:color="auto" w:fill="auto"/>
            <w:noWrap/>
            <w:vAlign w:val="bottom"/>
            <w:hideMark/>
          </w:tcPr>
          <w:p w14:paraId="1EF0CCB9" w14:textId="77777777" w:rsidR="00D41F63" w:rsidRPr="00527E64" w:rsidRDefault="00D41F63" w:rsidP="000B22AF">
            <w:pPr>
              <w:jc w:val="right"/>
              <w:rPr>
                <w:rFonts w:eastAsia="Times New Roman" w:cs="Times New Roman"/>
                <w:color w:val="000000"/>
              </w:rPr>
            </w:pPr>
            <w:r w:rsidRPr="00527E64">
              <w:rPr>
                <w:rFonts w:eastAsia="Times New Roman" w:cs="Times New Roman"/>
                <w:color w:val="000000"/>
              </w:rPr>
              <w:t>5</w:t>
            </w:r>
          </w:p>
        </w:tc>
        <w:tc>
          <w:tcPr>
            <w:tcW w:w="1350" w:type="dxa"/>
            <w:tcBorders>
              <w:top w:val="nil"/>
              <w:left w:val="nil"/>
              <w:bottom w:val="nil"/>
              <w:right w:val="nil"/>
            </w:tcBorders>
            <w:shd w:val="clear" w:color="auto" w:fill="auto"/>
            <w:noWrap/>
            <w:vAlign w:val="bottom"/>
            <w:hideMark/>
          </w:tcPr>
          <w:p w14:paraId="16EAA023" w14:textId="77777777" w:rsidR="00D41F63" w:rsidRPr="00527E64" w:rsidRDefault="00D41F63" w:rsidP="000B22AF">
            <w:pPr>
              <w:jc w:val="right"/>
              <w:rPr>
                <w:rFonts w:eastAsia="Times New Roman" w:cs="Times New Roman"/>
                <w:color w:val="000000"/>
              </w:rPr>
            </w:pPr>
            <w:r w:rsidRPr="00527E64">
              <w:rPr>
                <w:rFonts w:eastAsia="Times New Roman" w:cs="Times New Roman"/>
                <w:color w:val="000000"/>
              </w:rPr>
              <w:t>22%</w:t>
            </w:r>
          </w:p>
        </w:tc>
      </w:tr>
      <w:tr w:rsidR="00D41F63" w:rsidRPr="00527E64" w14:paraId="514FDACC" w14:textId="77777777" w:rsidTr="00D41F63">
        <w:trPr>
          <w:trHeight w:val="280"/>
        </w:trPr>
        <w:tc>
          <w:tcPr>
            <w:tcW w:w="1358" w:type="dxa"/>
            <w:tcBorders>
              <w:top w:val="nil"/>
              <w:left w:val="nil"/>
              <w:bottom w:val="nil"/>
              <w:right w:val="nil"/>
            </w:tcBorders>
            <w:shd w:val="clear" w:color="auto" w:fill="auto"/>
            <w:noWrap/>
            <w:vAlign w:val="bottom"/>
            <w:hideMark/>
          </w:tcPr>
          <w:p w14:paraId="348B890E" w14:textId="77777777" w:rsidR="00D41F63" w:rsidRPr="00527E64" w:rsidRDefault="00D41F63" w:rsidP="000B22AF">
            <w:pPr>
              <w:rPr>
                <w:rFonts w:eastAsia="Times New Roman" w:cs="Times New Roman"/>
                <w:color w:val="000000"/>
              </w:rPr>
            </w:pPr>
            <w:r w:rsidRPr="00527E64">
              <w:rPr>
                <w:rFonts w:eastAsia="Times New Roman" w:cs="Times New Roman"/>
                <w:color w:val="000000"/>
              </w:rPr>
              <w:t>2013 Fall</w:t>
            </w:r>
          </w:p>
        </w:tc>
        <w:tc>
          <w:tcPr>
            <w:tcW w:w="1537" w:type="dxa"/>
            <w:tcBorders>
              <w:top w:val="nil"/>
              <w:left w:val="nil"/>
              <w:bottom w:val="nil"/>
              <w:right w:val="nil"/>
            </w:tcBorders>
            <w:shd w:val="clear" w:color="auto" w:fill="auto"/>
            <w:noWrap/>
            <w:vAlign w:val="bottom"/>
            <w:hideMark/>
          </w:tcPr>
          <w:p w14:paraId="6815AE7B" w14:textId="450FB312" w:rsidR="00D41F63" w:rsidRPr="00527E64" w:rsidRDefault="00D41F63" w:rsidP="00D41F63">
            <w:pPr>
              <w:rPr>
                <w:rFonts w:eastAsia="Times New Roman" w:cs="Times New Roman"/>
                <w:color w:val="000000"/>
              </w:rPr>
            </w:pPr>
            <w:r>
              <w:rPr>
                <w:rFonts w:eastAsia="Times New Roman" w:cs="Times New Roman"/>
                <w:color w:val="000000"/>
              </w:rPr>
              <w:t>2015 Spring</w:t>
            </w:r>
          </w:p>
        </w:tc>
        <w:tc>
          <w:tcPr>
            <w:tcW w:w="1260" w:type="dxa"/>
            <w:tcBorders>
              <w:top w:val="nil"/>
              <w:left w:val="nil"/>
              <w:bottom w:val="nil"/>
              <w:right w:val="nil"/>
            </w:tcBorders>
            <w:shd w:val="clear" w:color="auto" w:fill="auto"/>
            <w:noWrap/>
            <w:vAlign w:val="bottom"/>
            <w:hideMark/>
          </w:tcPr>
          <w:p w14:paraId="2BD6D0BC" w14:textId="77777777" w:rsidR="00D41F63" w:rsidRPr="00527E64" w:rsidRDefault="00D41F63" w:rsidP="000B22AF">
            <w:pPr>
              <w:jc w:val="right"/>
              <w:rPr>
                <w:rFonts w:eastAsia="Times New Roman" w:cs="Times New Roman"/>
                <w:color w:val="000000"/>
              </w:rPr>
            </w:pPr>
            <w:r w:rsidRPr="00527E64">
              <w:rPr>
                <w:rFonts w:eastAsia="Times New Roman" w:cs="Times New Roman"/>
                <w:color w:val="000000"/>
              </w:rPr>
              <w:t>16</w:t>
            </w:r>
          </w:p>
        </w:tc>
        <w:tc>
          <w:tcPr>
            <w:tcW w:w="1260" w:type="dxa"/>
            <w:tcBorders>
              <w:top w:val="nil"/>
              <w:left w:val="nil"/>
              <w:bottom w:val="nil"/>
              <w:right w:val="nil"/>
            </w:tcBorders>
            <w:shd w:val="clear" w:color="auto" w:fill="auto"/>
            <w:noWrap/>
            <w:vAlign w:val="bottom"/>
            <w:hideMark/>
          </w:tcPr>
          <w:p w14:paraId="6B1281AE" w14:textId="77777777" w:rsidR="00D41F63" w:rsidRPr="00527E64" w:rsidRDefault="00D41F63" w:rsidP="000B22AF">
            <w:pPr>
              <w:jc w:val="right"/>
              <w:rPr>
                <w:rFonts w:eastAsia="Times New Roman" w:cs="Times New Roman"/>
                <w:color w:val="000000"/>
              </w:rPr>
            </w:pPr>
            <w:r w:rsidRPr="00527E64">
              <w:rPr>
                <w:rFonts w:eastAsia="Times New Roman" w:cs="Times New Roman"/>
                <w:color w:val="000000"/>
              </w:rPr>
              <w:t>89%</w:t>
            </w:r>
          </w:p>
        </w:tc>
        <w:tc>
          <w:tcPr>
            <w:tcW w:w="1260" w:type="dxa"/>
            <w:tcBorders>
              <w:top w:val="nil"/>
              <w:left w:val="nil"/>
              <w:bottom w:val="nil"/>
              <w:right w:val="nil"/>
            </w:tcBorders>
            <w:shd w:val="clear" w:color="auto" w:fill="auto"/>
            <w:noWrap/>
            <w:vAlign w:val="bottom"/>
            <w:hideMark/>
          </w:tcPr>
          <w:p w14:paraId="4005D1B1" w14:textId="77777777" w:rsidR="00D41F63" w:rsidRPr="00527E64" w:rsidRDefault="00D41F63" w:rsidP="000B22AF">
            <w:pPr>
              <w:jc w:val="right"/>
              <w:rPr>
                <w:rFonts w:eastAsia="Times New Roman" w:cs="Times New Roman"/>
                <w:color w:val="000000"/>
              </w:rPr>
            </w:pPr>
            <w:r w:rsidRPr="00527E64">
              <w:rPr>
                <w:rFonts w:eastAsia="Times New Roman" w:cs="Times New Roman"/>
                <w:color w:val="000000"/>
              </w:rPr>
              <w:t>2</w:t>
            </w:r>
          </w:p>
        </w:tc>
        <w:tc>
          <w:tcPr>
            <w:tcW w:w="1350" w:type="dxa"/>
            <w:tcBorders>
              <w:top w:val="nil"/>
              <w:left w:val="nil"/>
              <w:bottom w:val="nil"/>
              <w:right w:val="nil"/>
            </w:tcBorders>
            <w:shd w:val="clear" w:color="auto" w:fill="auto"/>
            <w:noWrap/>
            <w:vAlign w:val="bottom"/>
            <w:hideMark/>
          </w:tcPr>
          <w:p w14:paraId="3A4A5947" w14:textId="77777777" w:rsidR="00D41F63" w:rsidRPr="00527E64" w:rsidRDefault="00D41F63" w:rsidP="000B22AF">
            <w:pPr>
              <w:jc w:val="right"/>
              <w:rPr>
                <w:rFonts w:eastAsia="Times New Roman" w:cs="Times New Roman"/>
                <w:color w:val="000000"/>
              </w:rPr>
            </w:pPr>
            <w:r w:rsidRPr="00527E64">
              <w:rPr>
                <w:rFonts w:eastAsia="Times New Roman" w:cs="Times New Roman"/>
                <w:color w:val="000000"/>
              </w:rPr>
              <w:t>11%</w:t>
            </w:r>
          </w:p>
        </w:tc>
      </w:tr>
    </w:tbl>
    <w:p w14:paraId="2352BF61" w14:textId="77777777" w:rsidR="000B22AF" w:rsidRPr="00527E64" w:rsidRDefault="000B22AF" w:rsidP="00B61DC4">
      <w:pPr>
        <w:rPr>
          <w:rFonts w:eastAsia="Times New Roman" w:cs="Times New Roman"/>
        </w:rPr>
      </w:pPr>
    </w:p>
    <w:p w14:paraId="698EFBC4" w14:textId="437FA2FB" w:rsidR="000B22AF" w:rsidRPr="00527E64" w:rsidRDefault="000A618E" w:rsidP="00B61DC4">
      <w:pPr>
        <w:rPr>
          <w:rFonts w:eastAsia="Times New Roman" w:cs="Times New Roman"/>
        </w:rPr>
      </w:pPr>
      <w:r w:rsidRPr="00527E64">
        <w:rPr>
          <w:rFonts w:eastAsia="Times New Roman" w:cs="Times New Roman"/>
        </w:rPr>
        <w:t>Data nationally and from other CSUs, and even data from CSUMB students suggest that a stretch program is worth investigating for students at CSUMB scoring below 147 on the English Plac</w:t>
      </w:r>
      <w:r w:rsidR="000133EC" w:rsidRPr="00527E64">
        <w:rPr>
          <w:rFonts w:eastAsia="Times New Roman" w:cs="Times New Roman"/>
        </w:rPr>
        <w:t>ement Test.</w:t>
      </w:r>
    </w:p>
    <w:p w14:paraId="6C836FC7" w14:textId="77777777" w:rsidR="000A618E" w:rsidRPr="00527E64" w:rsidRDefault="000A618E" w:rsidP="00B61DC4">
      <w:pPr>
        <w:rPr>
          <w:rFonts w:eastAsia="Times New Roman" w:cs="Times New Roman"/>
        </w:rPr>
      </w:pPr>
    </w:p>
    <w:p w14:paraId="4F292B59" w14:textId="3F87C212" w:rsidR="00CF0C41" w:rsidRPr="00527E64" w:rsidRDefault="00CF0C41" w:rsidP="00B61DC4">
      <w:pPr>
        <w:rPr>
          <w:rFonts w:eastAsia="Times New Roman" w:cs="Times New Roman"/>
        </w:rPr>
      </w:pPr>
      <w:r w:rsidRPr="00527E64">
        <w:rPr>
          <w:rFonts w:eastAsia="Times New Roman" w:cs="Times New Roman"/>
        </w:rPr>
        <w:t xml:space="preserve">Although faculty at CSUMB would have to evaluate and modify this program to meet our Area A1 outcomes, I recommend the </w:t>
      </w:r>
      <w:r w:rsidRPr="00527E64">
        <w:rPr>
          <w:rFonts w:eastAsia="Times New Roman" w:cs="Times New Roman"/>
          <w:i/>
        </w:rPr>
        <w:t>Teaching for Transfer</w:t>
      </w:r>
      <w:r w:rsidRPr="00527E64">
        <w:rPr>
          <w:rFonts w:eastAsia="Times New Roman" w:cs="Times New Roman"/>
        </w:rPr>
        <w:t xml:space="preserve"> course developed by Kathleen Blake Yancey and colleagues</w:t>
      </w:r>
      <w:r w:rsidR="00407017" w:rsidRPr="00527E64">
        <w:rPr>
          <w:rFonts w:eastAsia="Times New Roman" w:cs="Times New Roman"/>
        </w:rPr>
        <w:t xml:space="preserve"> (2014)</w:t>
      </w:r>
      <w:r w:rsidRPr="00527E64">
        <w:rPr>
          <w:rFonts w:eastAsia="Times New Roman" w:cs="Times New Roman"/>
        </w:rPr>
        <w:t xml:space="preserve"> as a starting point for that curriculum.  The course is designed specifically to help students develop a </w:t>
      </w:r>
      <w:r w:rsidR="0038202B" w:rsidRPr="00527E64">
        <w:rPr>
          <w:rFonts w:eastAsia="Times New Roman" w:cs="Times New Roman"/>
        </w:rPr>
        <w:t xml:space="preserve">theory of writing and a </w:t>
      </w:r>
      <w:r w:rsidRPr="00527E64">
        <w:rPr>
          <w:rFonts w:eastAsia="Times New Roman" w:cs="Times New Roman"/>
        </w:rPr>
        <w:t xml:space="preserve">language for </w:t>
      </w:r>
      <w:r w:rsidR="00104359" w:rsidRPr="00527E64">
        <w:rPr>
          <w:rFonts w:eastAsia="Times New Roman" w:cs="Times New Roman"/>
        </w:rPr>
        <w:t>discussing writing, and Yancey</w:t>
      </w:r>
      <w:r w:rsidR="0038202B" w:rsidRPr="00527E64">
        <w:rPr>
          <w:rFonts w:eastAsia="Times New Roman" w:cs="Times New Roman"/>
        </w:rPr>
        <w:t>’s team</w:t>
      </w:r>
      <w:r w:rsidR="00104359" w:rsidRPr="00527E64">
        <w:rPr>
          <w:rFonts w:eastAsia="Times New Roman" w:cs="Times New Roman"/>
        </w:rPr>
        <w:t xml:space="preserve"> found that students who took that course were better able to transfer their knowledge of writing to new contexts.</w:t>
      </w:r>
    </w:p>
    <w:p w14:paraId="702946D7" w14:textId="77777777" w:rsidR="00CF0C41" w:rsidRPr="00527E64" w:rsidRDefault="00CF0C41" w:rsidP="00B61DC4">
      <w:pPr>
        <w:rPr>
          <w:rFonts w:eastAsia="Times New Roman" w:cs="Times New Roman"/>
        </w:rPr>
      </w:pPr>
    </w:p>
    <w:p w14:paraId="7E6B1D36" w14:textId="683EE667" w:rsidR="000E0758" w:rsidRPr="00527E64" w:rsidRDefault="00CF0C41" w:rsidP="006009AB">
      <w:r w:rsidRPr="00527E64">
        <w:t>The course is organized into four units</w:t>
      </w:r>
      <w:r w:rsidR="008D17DE" w:rsidRPr="00527E64">
        <w:t xml:space="preserve">, in which students read and write about </w:t>
      </w:r>
      <w:r w:rsidRPr="00527E64">
        <w:t xml:space="preserve">key </w:t>
      </w:r>
      <w:r w:rsidR="00720B3D" w:rsidRPr="00527E64">
        <w:t>concepts</w:t>
      </w:r>
      <w:r w:rsidRPr="00527E64">
        <w:t>: Genre, Audience, Rhetorical Situation, and Reflection; Exigence, Critical Analysis, Discourse Community, and Knowledge; Context, Composing, and Circulation; Knowledge and Reflection (reiterated specifically in this unit).  Because CSUMB’s A1 courses integrate oral communication</w:t>
      </w:r>
      <w:r w:rsidR="00545410" w:rsidRPr="00527E64">
        <w:t>, critical thinking,</w:t>
      </w:r>
      <w:r w:rsidRPr="00527E64">
        <w:t xml:space="preserve"> and ethics into the written communication sequence, some </w:t>
      </w:r>
      <w:r w:rsidR="00720B3D" w:rsidRPr="00527E64">
        <w:t>concepts</w:t>
      </w:r>
      <w:r w:rsidRPr="00527E64">
        <w:t xml:space="preserve"> that might appropriately be added include Perspective, Dialogue, </w:t>
      </w:r>
      <w:r w:rsidR="008B0F61" w:rsidRPr="00527E64">
        <w:t>Logic</w:t>
      </w:r>
      <w:r w:rsidRPr="00527E64">
        <w:t xml:space="preserve">, </w:t>
      </w:r>
      <w:r w:rsidR="008B0F61" w:rsidRPr="00527E64">
        <w:t xml:space="preserve">and </w:t>
      </w:r>
      <w:r w:rsidR="007B16EA" w:rsidRPr="00527E64">
        <w:t>Ethics, (replacing</w:t>
      </w:r>
      <w:r w:rsidRPr="00527E64">
        <w:t xml:space="preserve"> “Circulation” with “Delivery”?).</w:t>
      </w:r>
    </w:p>
    <w:p w14:paraId="3523A826" w14:textId="153A763D" w:rsidR="00903EA6" w:rsidRPr="00527E64" w:rsidRDefault="00903EA6" w:rsidP="00B73794">
      <w:pPr>
        <w:pStyle w:val="Heading1"/>
        <w:rPr>
          <w:rFonts w:asciiTheme="minorHAnsi" w:hAnsiTheme="minorHAnsi"/>
          <w:sz w:val="24"/>
          <w:szCs w:val="24"/>
        </w:rPr>
      </w:pPr>
      <w:r w:rsidRPr="00527E64">
        <w:rPr>
          <w:rFonts w:asciiTheme="minorHAnsi" w:hAnsiTheme="minorHAnsi"/>
          <w:sz w:val="24"/>
          <w:szCs w:val="24"/>
        </w:rPr>
        <w:t>Timeline</w:t>
      </w:r>
    </w:p>
    <w:p w14:paraId="33F6918C" w14:textId="77777777" w:rsidR="00903EA6" w:rsidRPr="00527E64" w:rsidRDefault="00903EA6" w:rsidP="00903EA6"/>
    <w:p w14:paraId="4BE95135" w14:textId="77777777" w:rsidR="0011107F" w:rsidRPr="00527E64" w:rsidRDefault="00170B4E" w:rsidP="0011107F">
      <w:r w:rsidRPr="00527E64">
        <w:rPr>
          <w:b/>
        </w:rPr>
        <w:t>Spring 2016</w:t>
      </w:r>
      <w:r w:rsidRPr="00527E64">
        <w:t>—Planning</w:t>
      </w:r>
    </w:p>
    <w:p w14:paraId="0158F87A" w14:textId="50DD2968" w:rsidR="00170B4E" w:rsidRPr="00527E64" w:rsidRDefault="00170B4E" w:rsidP="0011107F">
      <w:pPr>
        <w:pStyle w:val="ListParagraph"/>
        <w:numPr>
          <w:ilvl w:val="0"/>
          <w:numId w:val="11"/>
        </w:numPr>
      </w:pPr>
      <w:r w:rsidRPr="00527E64">
        <w:t>Stretch Co-op—A faculty group meeting to develop a shared syllabus for Stretch classes</w:t>
      </w:r>
    </w:p>
    <w:p w14:paraId="60990EA6" w14:textId="77777777" w:rsidR="00170B4E" w:rsidRPr="00527E64" w:rsidRDefault="00170B4E" w:rsidP="00170B4E"/>
    <w:p w14:paraId="0740BA10" w14:textId="00EB9A4E" w:rsidR="00170B4E" w:rsidRPr="00527E64" w:rsidRDefault="00170B4E" w:rsidP="00170B4E">
      <w:r w:rsidRPr="00527E64">
        <w:rPr>
          <w:b/>
        </w:rPr>
        <w:t>Summer 2016</w:t>
      </w:r>
      <w:r w:rsidRPr="00527E64">
        <w:t>—Pilot</w:t>
      </w:r>
      <w:r w:rsidR="00D944C9" w:rsidRPr="00527E64">
        <w:t xml:space="preserve"> and data collection</w:t>
      </w:r>
    </w:p>
    <w:p w14:paraId="592EBA0C" w14:textId="0EBE09DC" w:rsidR="00170B4E" w:rsidRPr="00527E64" w:rsidRDefault="00D944C9" w:rsidP="00170B4E">
      <w:pPr>
        <w:pStyle w:val="ListParagraph"/>
        <w:numPr>
          <w:ilvl w:val="0"/>
          <w:numId w:val="7"/>
        </w:numPr>
      </w:pPr>
      <w:r w:rsidRPr="00527E64">
        <w:t>Stretch pilot with two sections of WRT 195 and EOP students</w:t>
      </w:r>
      <w:r w:rsidR="00170B4E" w:rsidRPr="00527E64">
        <w:t>.</w:t>
      </w:r>
    </w:p>
    <w:p w14:paraId="0E9DD6DF" w14:textId="5848EE52" w:rsidR="00D944C9" w:rsidRPr="00527E64" w:rsidRDefault="00D944C9" w:rsidP="00170B4E">
      <w:pPr>
        <w:pStyle w:val="ListParagraph"/>
        <w:numPr>
          <w:ilvl w:val="0"/>
          <w:numId w:val="7"/>
        </w:numPr>
      </w:pPr>
      <w:r w:rsidRPr="00527E64">
        <w:t>Student surveys and midterm portfolio assessment</w:t>
      </w:r>
    </w:p>
    <w:p w14:paraId="2ABE62F0" w14:textId="77777777" w:rsidR="00170B4E" w:rsidRPr="00527E64" w:rsidRDefault="00170B4E" w:rsidP="00170B4E"/>
    <w:p w14:paraId="33BC22E8" w14:textId="23D4C24E" w:rsidR="00CE3688" w:rsidRPr="00527E64" w:rsidRDefault="00CE3688" w:rsidP="00170B4E">
      <w:r w:rsidRPr="00527E64">
        <w:rPr>
          <w:b/>
        </w:rPr>
        <w:t>Fall 2016</w:t>
      </w:r>
      <w:r w:rsidR="00D944C9" w:rsidRPr="00527E64">
        <w:t>—Pilot and d</w:t>
      </w:r>
      <w:r w:rsidRPr="00527E64">
        <w:t>ata Collection</w:t>
      </w:r>
    </w:p>
    <w:p w14:paraId="3AA150C8" w14:textId="55A4FD50" w:rsidR="00CE3688" w:rsidRPr="00527E64" w:rsidRDefault="00CE3688" w:rsidP="00CE3688">
      <w:pPr>
        <w:pStyle w:val="ListParagraph"/>
        <w:numPr>
          <w:ilvl w:val="0"/>
          <w:numId w:val="7"/>
        </w:numPr>
      </w:pPr>
      <w:r w:rsidRPr="00527E64">
        <w:t>Stretch Pilot—</w:t>
      </w:r>
      <w:r w:rsidR="00D944C9" w:rsidRPr="00527E64">
        <w:t>F</w:t>
      </w:r>
      <w:r w:rsidRPr="00527E64">
        <w:t xml:space="preserve">our </w:t>
      </w:r>
      <w:r w:rsidR="00D944C9" w:rsidRPr="00527E64">
        <w:t xml:space="preserve">additional </w:t>
      </w:r>
      <w:r w:rsidRPr="00527E64">
        <w:t xml:space="preserve">sections of </w:t>
      </w:r>
      <w:r w:rsidR="00D944C9" w:rsidRPr="00527E64">
        <w:t>WRT 195</w:t>
      </w:r>
    </w:p>
    <w:p w14:paraId="06F887C8" w14:textId="34A04870" w:rsidR="00D944C9" w:rsidRPr="00527E64" w:rsidRDefault="00D95433" w:rsidP="00CE3688">
      <w:pPr>
        <w:pStyle w:val="ListParagraph"/>
        <w:numPr>
          <w:ilvl w:val="0"/>
          <w:numId w:val="7"/>
        </w:numPr>
      </w:pPr>
      <w:r w:rsidRPr="00527E64">
        <w:t>Two</w:t>
      </w:r>
      <w:r w:rsidR="00D944C9" w:rsidRPr="00527E64">
        <w:t xml:space="preserve"> sections of HCOM 195 for </w:t>
      </w:r>
      <w:r w:rsidRPr="00527E64">
        <w:t>EOP</w:t>
      </w:r>
      <w:r w:rsidR="00D944C9" w:rsidRPr="00527E64">
        <w:t xml:space="preserve"> students.</w:t>
      </w:r>
    </w:p>
    <w:p w14:paraId="122D5C8F" w14:textId="7307D5B1" w:rsidR="00CE3688" w:rsidRPr="00527E64" w:rsidRDefault="00CE3688" w:rsidP="00CE3688">
      <w:pPr>
        <w:pStyle w:val="ListParagraph"/>
        <w:numPr>
          <w:ilvl w:val="0"/>
          <w:numId w:val="7"/>
        </w:numPr>
      </w:pPr>
      <w:r w:rsidRPr="00527E64">
        <w:t xml:space="preserve">Data collection </w:t>
      </w:r>
    </w:p>
    <w:p w14:paraId="6D2EE910" w14:textId="77777777" w:rsidR="00CE3688" w:rsidRPr="00527E64" w:rsidRDefault="00CE3688" w:rsidP="00CE3688"/>
    <w:p w14:paraId="254366F1" w14:textId="057BE0AD" w:rsidR="00CE3688" w:rsidRPr="00527E64" w:rsidRDefault="00CE3688" w:rsidP="00CE3688">
      <w:r w:rsidRPr="00527E64">
        <w:rPr>
          <w:b/>
        </w:rPr>
        <w:t>Spring 2017</w:t>
      </w:r>
      <w:r w:rsidR="00D944C9" w:rsidRPr="00527E64">
        <w:t>—Pilot and d</w:t>
      </w:r>
      <w:r w:rsidRPr="00527E64">
        <w:t>ata collection</w:t>
      </w:r>
    </w:p>
    <w:p w14:paraId="45618EE0" w14:textId="41CC096D" w:rsidR="00D95433" w:rsidRPr="00527E64" w:rsidRDefault="00D95433" w:rsidP="00D95433">
      <w:pPr>
        <w:pStyle w:val="ListParagraph"/>
        <w:numPr>
          <w:ilvl w:val="0"/>
          <w:numId w:val="7"/>
        </w:numPr>
      </w:pPr>
      <w:r w:rsidRPr="00527E64">
        <w:t>Stretch Pilot—Four sections of HCOM 195</w:t>
      </w:r>
    </w:p>
    <w:p w14:paraId="500BCF1C" w14:textId="77777777" w:rsidR="00D95433" w:rsidRPr="00527E64" w:rsidRDefault="00D95433" w:rsidP="00D95433">
      <w:pPr>
        <w:pStyle w:val="ListParagraph"/>
        <w:numPr>
          <w:ilvl w:val="0"/>
          <w:numId w:val="7"/>
        </w:numPr>
      </w:pPr>
      <w:r w:rsidRPr="00527E64">
        <w:t xml:space="preserve">Data collection </w:t>
      </w:r>
    </w:p>
    <w:p w14:paraId="35B3EF52" w14:textId="77777777" w:rsidR="00CE3688" w:rsidRPr="00527E64" w:rsidRDefault="00CE3688" w:rsidP="00CE3688"/>
    <w:p w14:paraId="283A3123" w14:textId="4E897E57" w:rsidR="00CE3688" w:rsidRPr="00527E64" w:rsidRDefault="00CE3688" w:rsidP="00CE3688">
      <w:r w:rsidRPr="00527E64">
        <w:rPr>
          <w:b/>
        </w:rPr>
        <w:t>Summer 2017</w:t>
      </w:r>
      <w:r w:rsidRPr="00527E64">
        <w:t>—</w:t>
      </w:r>
      <w:r w:rsidR="00D95433" w:rsidRPr="00527E64">
        <w:t>Stretch Report</w:t>
      </w:r>
    </w:p>
    <w:p w14:paraId="4EEE83B2" w14:textId="097100F8" w:rsidR="008551CD" w:rsidRPr="00527E64" w:rsidRDefault="00B73794" w:rsidP="008551CD">
      <w:pPr>
        <w:pStyle w:val="Heading1"/>
        <w:rPr>
          <w:rFonts w:asciiTheme="minorHAnsi" w:hAnsiTheme="minorHAnsi"/>
          <w:sz w:val="24"/>
          <w:szCs w:val="24"/>
        </w:rPr>
      </w:pPr>
      <w:r w:rsidRPr="00527E64">
        <w:rPr>
          <w:rFonts w:asciiTheme="minorHAnsi" w:hAnsiTheme="minorHAnsi"/>
          <w:sz w:val="24"/>
          <w:szCs w:val="24"/>
        </w:rPr>
        <w:t>Resource Implications</w:t>
      </w:r>
    </w:p>
    <w:p w14:paraId="13C8AD8B" w14:textId="77777777" w:rsidR="00A50FA7" w:rsidRDefault="00A50FA7" w:rsidP="00A50FA7"/>
    <w:p w14:paraId="4F8C3221" w14:textId="221CD5DE" w:rsidR="00046152" w:rsidRDefault="00046152" w:rsidP="00A50FA7">
      <w:r>
        <w:t>The pilot would require some investment in curriculum development and in compensating faculty for portfolio assessment</w:t>
      </w:r>
      <w:r w:rsidR="00122AE5">
        <w:t xml:space="preserve"> and professional development activities to prepare them to teach the class</w:t>
      </w:r>
      <w:r>
        <w:t xml:space="preserve">.   </w:t>
      </w:r>
      <w:r w:rsidR="00122AE5">
        <w:t xml:space="preserve">However, because we would be moving from two courses to a two-semester sequence, the long-term consequences of a shift to stretch should be minimal.  </w:t>
      </w:r>
    </w:p>
    <w:p w14:paraId="43DA207B" w14:textId="527E8D5B" w:rsidR="009D0CCA" w:rsidRDefault="009D0CCA">
      <w:r>
        <w:br w:type="page"/>
      </w:r>
    </w:p>
    <w:p w14:paraId="5C01B6DF" w14:textId="77777777" w:rsidR="00122AE5" w:rsidRDefault="00122AE5" w:rsidP="00A50FA7"/>
    <w:p w14:paraId="506C075C" w14:textId="77777777" w:rsidR="00046152" w:rsidRPr="00527E64" w:rsidRDefault="00046152" w:rsidP="00A50FA7"/>
    <w:p w14:paraId="5977FE55" w14:textId="4E213824" w:rsidR="007A7379" w:rsidRPr="00527E64" w:rsidRDefault="00A123A2" w:rsidP="00C711F9">
      <w:pPr>
        <w:widowControl w:val="0"/>
        <w:autoSpaceDE w:val="0"/>
        <w:autoSpaceDN w:val="0"/>
        <w:adjustRightInd w:val="0"/>
        <w:jc w:val="center"/>
        <w:rPr>
          <w:rFonts w:cs="≈'F2ø/\25'38ê›†·ïC"/>
        </w:rPr>
      </w:pPr>
      <w:r w:rsidRPr="00527E64">
        <w:rPr>
          <w:rFonts w:cs="≈'F2ø/\25'38ê›†·ïC"/>
        </w:rPr>
        <w:t>References</w:t>
      </w:r>
    </w:p>
    <w:p w14:paraId="1C0BFBA0" w14:textId="77777777" w:rsidR="007A7379" w:rsidRPr="00527E64" w:rsidRDefault="007A7379" w:rsidP="0067226D">
      <w:pPr>
        <w:widowControl w:val="0"/>
        <w:autoSpaceDE w:val="0"/>
        <w:autoSpaceDN w:val="0"/>
        <w:adjustRightInd w:val="0"/>
        <w:rPr>
          <w:rFonts w:cs="≈'F2ø/\25'38ê›†·ïC"/>
        </w:rPr>
      </w:pPr>
    </w:p>
    <w:p w14:paraId="2A2A5D2A" w14:textId="77777777" w:rsidR="00C66950" w:rsidRPr="00527E64" w:rsidRDefault="00C66950" w:rsidP="004C77EF">
      <w:pPr>
        <w:widowControl w:val="0"/>
        <w:autoSpaceDE w:val="0"/>
        <w:autoSpaceDN w:val="0"/>
        <w:adjustRightInd w:val="0"/>
        <w:ind w:hanging="720"/>
        <w:rPr>
          <w:rFonts w:cs="Times New Roman"/>
        </w:rPr>
      </w:pPr>
      <w:r w:rsidRPr="00527E64">
        <w:rPr>
          <w:rFonts w:cs="Times New Roman"/>
        </w:rPr>
        <w:t>Anderson, S. (2015). Directed Self Placement Assessment: 2014</w:t>
      </w:r>
      <w:r w:rsidRPr="00527E64">
        <w:rPr>
          <w:rFonts w:cs="Noteworthy Bold"/>
        </w:rPr>
        <w:t>-</w:t>
      </w:r>
      <w:r w:rsidRPr="00527E64">
        <w:rPr>
          <w:rFonts w:cs="Times New Roman"/>
        </w:rPr>
        <w:t xml:space="preserve">2015 Academic Year. Retrieved 6 October 2015 from </w:t>
      </w:r>
      <w:hyperlink r:id="rId10" w:history="1">
        <w:r w:rsidRPr="00527E64">
          <w:rPr>
            <w:rStyle w:val="Hyperlink"/>
            <w:rFonts w:cs="Times New Roman"/>
          </w:rPr>
          <w:t>http://cicomposition.cikeys.com/facultyresources-dspassessments/</w:t>
        </w:r>
      </w:hyperlink>
      <w:r w:rsidRPr="00527E64">
        <w:rPr>
          <w:rFonts w:cs="Times New Roman"/>
        </w:rPr>
        <w:t xml:space="preserve"> .</w:t>
      </w:r>
    </w:p>
    <w:p w14:paraId="1684EBBD" w14:textId="77777777" w:rsidR="0067226D" w:rsidRPr="00527E64" w:rsidRDefault="0067226D" w:rsidP="004C77EF">
      <w:pPr>
        <w:ind w:hanging="720"/>
        <w:rPr>
          <w:rFonts w:cs="≈'F2ø/\25'38ê›†·ïC"/>
        </w:rPr>
      </w:pPr>
    </w:p>
    <w:p w14:paraId="3B63AA6D" w14:textId="29B6CE4C" w:rsidR="00704760" w:rsidRPr="00527E64" w:rsidRDefault="008145FA" w:rsidP="004C77EF">
      <w:pPr>
        <w:widowControl w:val="0"/>
        <w:autoSpaceDE w:val="0"/>
        <w:autoSpaceDN w:val="0"/>
        <w:adjustRightInd w:val="0"/>
        <w:ind w:hanging="720"/>
        <w:rPr>
          <w:rFonts w:cs="Times New Roman"/>
        </w:rPr>
      </w:pPr>
      <w:r w:rsidRPr="00527E64">
        <w:rPr>
          <w:rFonts w:cs="Times New Roman"/>
        </w:rPr>
        <w:t xml:space="preserve">Balay, A., &amp; Nelson, K. (2012). Placing students in writing classes: One university’s experience with a modified version of directed self placement. </w:t>
      </w:r>
      <w:r w:rsidRPr="00527E64">
        <w:rPr>
          <w:rFonts w:cs="Times New Roman"/>
          <w:i/>
        </w:rPr>
        <w:t>Composition Forum 25</w:t>
      </w:r>
      <w:r w:rsidRPr="00527E64">
        <w:rPr>
          <w:rFonts w:cs="Times New Roman"/>
        </w:rPr>
        <w:t xml:space="preserve">.  </w:t>
      </w:r>
      <w:hyperlink r:id="rId11" w:history="1">
        <w:r w:rsidRPr="00527E64">
          <w:rPr>
            <w:rStyle w:val="Hyperlink"/>
            <w:rFonts w:cs="Times New Roman"/>
          </w:rPr>
          <w:t>http://compositionforum.com/issue/25/</w:t>
        </w:r>
      </w:hyperlink>
      <w:r w:rsidRPr="00527E64">
        <w:rPr>
          <w:rFonts w:cs="Times New Roman"/>
        </w:rPr>
        <w:t xml:space="preserve"> . </w:t>
      </w:r>
    </w:p>
    <w:p w14:paraId="124B0F4B" w14:textId="77777777" w:rsidR="00704760" w:rsidRPr="00527E64" w:rsidRDefault="00704760" w:rsidP="004C77EF">
      <w:pPr>
        <w:ind w:hanging="720"/>
        <w:rPr>
          <w:rFonts w:cs="Times New Roman"/>
        </w:rPr>
      </w:pPr>
    </w:p>
    <w:p w14:paraId="091629CE" w14:textId="77777777" w:rsidR="00C711F9" w:rsidRPr="00527E64" w:rsidRDefault="00C711F9" w:rsidP="004C77EF">
      <w:pPr>
        <w:widowControl w:val="0"/>
        <w:autoSpaceDE w:val="0"/>
        <w:autoSpaceDN w:val="0"/>
        <w:adjustRightInd w:val="0"/>
        <w:ind w:hanging="720"/>
        <w:rPr>
          <w:rFonts w:cs="Times New Roman"/>
        </w:rPr>
      </w:pPr>
      <w:r w:rsidRPr="00527E64">
        <w:rPr>
          <w:rFonts w:cs="Times New Roman"/>
        </w:rPr>
        <w:t>Das Bender, Gita. (2012). “Assessing Generation 1.5 learners: The revelations of directed self placement.” Norbert, Elliot and Les Perelman eds. Writing assessment in the 21st century: Essays in honor of Edward M. White. Cresskilll, NJ, Hampton Press.</w:t>
      </w:r>
    </w:p>
    <w:p w14:paraId="324E8B52" w14:textId="77777777" w:rsidR="00C711F9" w:rsidRPr="00527E64" w:rsidRDefault="00C711F9" w:rsidP="004C77EF">
      <w:pPr>
        <w:widowControl w:val="0"/>
        <w:autoSpaceDE w:val="0"/>
        <w:autoSpaceDN w:val="0"/>
        <w:adjustRightInd w:val="0"/>
        <w:ind w:hanging="720"/>
        <w:rPr>
          <w:rFonts w:cs="Times New Roman"/>
        </w:rPr>
      </w:pPr>
    </w:p>
    <w:p w14:paraId="5932B6D6" w14:textId="5D31E4B2" w:rsidR="00C711F9" w:rsidRPr="00527E64" w:rsidRDefault="00C711F9" w:rsidP="004C77EF">
      <w:pPr>
        <w:widowControl w:val="0"/>
        <w:autoSpaceDE w:val="0"/>
        <w:autoSpaceDN w:val="0"/>
        <w:adjustRightInd w:val="0"/>
        <w:ind w:hanging="720"/>
        <w:rPr>
          <w:rFonts w:cs="Times New Roman"/>
        </w:rPr>
      </w:pPr>
      <w:r w:rsidRPr="00527E64">
        <w:rPr>
          <w:rFonts w:cs="Times New Roman"/>
        </w:rPr>
        <w:t>Frus, P. (2003). “Directed self</w:t>
      </w:r>
      <w:r w:rsidRPr="00527E64">
        <w:rPr>
          <w:rFonts w:cs="êœ˝ø/‹&amp;5'38ê›†·8"/>
        </w:rPr>
        <w:t>‐</w:t>
      </w:r>
      <w:r w:rsidRPr="00527E64">
        <w:rPr>
          <w:rFonts w:cs="Times New Roman"/>
        </w:rPr>
        <w:t>placement at a large research university.” Royer, Daniel J. and</w:t>
      </w:r>
      <w:r w:rsidR="00FF5351" w:rsidRPr="00527E64">
        <w:rPr>
          <w:rFonts w:cs="Times New Roman"/>
        </w:rPr>
        <w:t xml:space="preserve"> </w:t>
      </w:r>
      <w:r w:rsidRPr="00527E64">
        <w:rPr>
          <w:rFonts w:cs="Times New Roman"/>
        </w:rPr>
        <w:t>Roger Gilles eds. Directed Self</w:t>
      </w:r>
      <w:r w:rsidRPr="00527E64">
        <w:rPr>
          <w:rFonts w:cs="êœ˝ø/‹&amp;5'38ê›†·8"/>
        </w:rPr>
        <w:t>‐</w:t>
      </w:r>
      <w:r w:rsidRPr="00527E64">
        <w:rPr>
          <w:rFonts w:cs="Times New Roman"/>
        </w:rPr>
        <w:t>Placement: Principles and Practices. Cresskill, NJ: Hampton Press</w:t>
      </w:r>
      <w:r w:rsidR="00114491" w:rsidRPr="00527E64">
        <w:rPr>
          <w:rFonts w:cs="Times New Roman"/>
        </w:rPr>
        <w:t xml:space="preserve"> </w:t>
      </w:r>
      <w:r w:rsidRPr="00527E64">
        <w:rPr>
          <w:rFonts w:cs="Times New Roman"/>
        </w:rPr>
        <w:t>Inc.</w:t>
      </w:r>
    </w:p>
    <w:p w14:paraId="099D0D08" w14:textId="77777777" w:rsidR="00C711F9" w:rsidRPr="00527E64" w:rsidRDefault="00C711F9" w:rsidP="004C77EF">
      <w:pPr>
        <w:widowControl w:val="0"/>
        <w:autoSpaceDE w:val="0"/>
        <w:autoSpaceDN w:val="0"/>
        <w:adjustRightInd w:val="0"/>
        <w:ind w:hanging="720"/>
        <w:rPr>
          <w:rFonts w:cs="Times New Roman"/>
        </w:rPr>
      </w:pPr>
    </w:p>
    <w:p w14:paraId="0A438735" w14:textId="77777777" w:rsidR="00C711F9" w:rsidRPr="00527E64" w:rsidRDefault="00C711F9" w:rsidP="004C77EF">
      <w:pPr>
        <w:widowControl w:val="0"/>
        <w:autoSpaceDE w:val="0"/>
        <w:autoSpaceDN w:val="0"/>
        <w:adjustRightInd w:val="0"/>
        <w:ind w:hanging="720"/>
        <w:rPr>
          <w:rFonts w:cs="Times New Roman"/>
          <w:color w:val="000000"/>
        </w:rPr>
      </w:pPr>
      <w:r w:rsidRPr="00527E64">
        <w:rPr>
          <w:rFonts w:cs="Times New Roman"/>
          <w:color w:val="000000"/>
        </w:rPr>
        <w:t xml:space="preserve">Gere, A.R., Aull, L., Moisés D.P.E., Lancaster, Z., &amp; Lei E.V. (2013). Local assessment: Using genre analysis to validate directed self-placement. </w:t>
      </w:r>
      <w:r w:rsidRPr="00527E64">
        <w:rPr>
          <w:rFonts w:cs="Times New Roman"/>
          <w:i/>
          <w:color w:val="000000"/>
        </w:rPr>
        <w:t>College Composition and Communication 64(4)</w:t>
      </w:r>
      <w:r w:rsidRPr="00527E64">
        <w:rPr>
          <w:rFonts w:cs="Times New Roman"/>
          <w:color w:val="000000"/>
        </w:rPr>
        <w:t xml:space="preserve">, 605-633. </w:t>
      </w:r>
    </w:p>
    <w:p w14:paraId="5BA6BB7E" w14:textId="77777777" w:rsidR="00C711F9" w:rsidRPr="00527E64" w:rsidRDefault="00C711F9" w:rsidP="004C77EF">
      <w:pPr>
        <w:widowControl w:val="0"/>
        <w:autoSpaceDE w:val="0"/>
        <w:autoSpaceDN w:val="0"/>
        <w:adjustRightInd w:val="0"/>
        <w:ind w:hanging="720"/>
        <w:rPr>
          <w:rFonts w:cs="Times New Roman"/>
          <w:color w:val="000000"/>
        </w:rPr>
      </w:pPr>
    </w:p>
    <w:p w14:paraId="432CFFAE" w14:textId="77777777" w:rsidR="000C0DA7" w:rsidRPr="00527E64" w:rsidRDefault="00C711F9" w:rsidP="000C0DA7">
      <w:pPr>
        <w:pStyle w:val="BodyText"/>
        <w:kinsoku w:val="0"/>
        <w:overflowPunct w:val="0"/>
        <w:spacing w:line="224" w:lineRule="exact"/>
        <w:ind w:hanging="720"/>
        <w:rPr>
          <w:rFonts w:asciiTheme="minorHAnsi" w:hAnsiTheme="minorHAnsi"/>
          <w:sz w:val="24"/>
          <w:szCs w:val="24"/>
        </w:rPr>
      </w:pPr>
      <w:r w:rsidRPr="00527E64">
        <w:rPr>
          <w:rFonts w:asciiTheme="minorHAnsi" w:hAnsiTheme="minorHAnsi"/>
          <w:spacing w:val="-1"/>
          <w:sz w:val="24"/>
          <w:szCs w:val="24"/>
        </w:rPr>
        <w:t>Glau,</w:t>
      </w:r>
      <w:r w:rsidRPr="00527E64">
        <w:rPr>
          <w:rFonts w:asciiTheme="minorHAnsi" w:hAnsiTheme="minorHAnsi"/>
          <w:spacing w:val="-6"/>
          <w:sz w:val="24"/>
          <w:szCs w:val="24"/>
        </w:rPr>
        <w:t xml:space="preserve"> </w:t>
      </w:r>
      <w:r w:rsidRPr="00527E64">
        <w:rPr>
          <w:rFonts w:asciiTheme="minorHAnsi" w:hAnsiTheme="minorHAnsi"/>
          <w:spacing w:val="-1"/>
          <w:sz w:val="24"/>
          <w:szCs w:val="24"/>
        </w:rPr>
        <w:t>Gregory</w:t>
      </w:r>
      <w:r w:rsidRPr="00527E64">
        <w:rPr>
          <w:rFonts w:asciiTheme="minorHAnsi" w:hAnsiTheme="minorHAnsi"/>
          <w:spacing w:val="-7"/>
          <w:sz w:val="24"/>
          <w:szCs w:val="24"/>
        </w:rPr>
        <w:t xml:space="preserve"> </w:t>
      </w:r>
      <w:r w:rsidRPr="00527E64">
        <w:rPr>
          <w:rFonts w:asciiTheme="minorHAnsi" w:hAnsiTheme="minorHAnsi"/>
          <w:spacing w:val="-1"/>
          <w:sz w:val="24"/>
          <w:szCs w:val="24"/>
        </w:rPr>
        <w:t>R.</w:t>
      </w:r>
      <w:r w:rsidRPr="00527E64">
        <w:rPr>
          <w:rFonts w:asciiTheme="minorHAnsi" w:hAnsiTheme="minorHAnsi"/>
          <w:spacing w:val="-5"/>
          <w:sz w:val="24"/>
          <w:szCs w:val="24"/>
        </w:rPr>
        <w:t xml:space="preserve"> </w:t>
      </w:r>
      <w:r w:rsidRPr="00527E64">
        <w:rPr>
          <w:rFonts w:asciiTheme="minorHAnsi" w:hAnsiTheme="minorHAnsi"/>
          <w:spacing w:val="-1"/>
          <w:sz w:val="24"/>
          <w:szCs w:val="24"/>
        </w:rPr>
        <w:t>(2007).</w:t>
      </w:r>
      <w:r w:rsidRPr="00527E64">
        <w:rPr>
          <w:rFonts w:asciiTheme="minorHAnsi" w:hAnsiTheme="minorHAnsi"/>
          <w:spacing w:val="-7"/>
          <w:sz w:val="24"/>
          <w:szCs w:val="24"/>
        </w:rPr>
        <w:t xml:space="preserve"> </w:t>
      </w:r>
      <w:r w:rsidRPr="00527E64">
        <w:rPr>
          <w:rFonts w:asciiTheme="minorHAnsi" w:hAnsiTheme="minorHAnsi"/>
          <w:spacing w:val="-1"/>
          <w:sz w:val="24"/>
          <w:szCs w:val="24"/>
        </w:rPr>
        <w:t>Stretch</w:t>
      </w:r>
      <w:r w:rsidRPr="00527E64">
        <w:rPr>
          <w:rFonts w:asciiTheme="minorHAnsi" w:hAnsiTheme="minorHAnsi"/>
          <w:spacing w:val="-6"/>
          <w:sz w:val="24"/>
          <w:szCs w:val="24"/>
        </w:rPr>
        <w:t xml:space="preserve"> </w:t>
      </w:r>
      <w:r w:rsidRPr="00527E64">
        <w:rPr>
          <w:rFonts w:asciiTheme="minorHAnsi" w:hAnsiTheme="minorHAnsi"/>
          <w:sz w:val="24"/>
          <w:szCs w:val="24"/>
        </w:rPr>
        <w:t>at</w:t>
      </w:r>
      <w:r w:rsidRPr="00527E64">
        <w:rPr>
          <w:rFonts w:asciiTheme="minorHAnsi" w:hAnsiTheme="minorHAnsi"/>
          <w:spacing w:val="-6"/>
          <w:sz w:val="24"/>
          <w:szCs w:val="24"/>
        </w:rPr>
        <w:t xml:space="preserve"> </w:t>
      </w:r>
      <w:r w:rsidRPr="00527E64">
        <w:rPr>
          <w:rFonts w:asciiTheme="minorHAnsi" w:hAnsiTheme="minorHAnsi"/>
          <w:sz w:val="24"/>
          <w:szCs w:val="24"/>
        </w:rPr>
        <w:t>10:</w:t>
      </w:r>
      <w:r w:rsidRPr="00527E64">
        <w:rPr>
          <w:rFonts w:asciiTheme="minorHAnsi" w:hAnsiTheme="minorHAnsi"/>
          <w:spacing w:val="-6"/>
          <w:sz w:val="24"/>
          <w:szCs w:val="24"/>
        </w:rPr>
        <w:t xml:space="preserve"> </w:t>
      </w:r>
      <w:r w:rsidRPr="00527E64">
        <w:rPr>
          <w:rFonts w:asciiTheme="minorHAnsi" w:hAnsiTheme="minorHAnsi"/>
          <w:sz w:val="24"/>
          <w:szCs w:val="24"/>
        </w:rPr>
        <w:t>A</w:t>
      </w:r>
      <w:r w:rsidRPr="00527E64">
        <w:rPr>
          <w:rFonts w:asciiTheme="minorHAnsi" w:hAnsiTheme="minorHAnsi"/>
          <w:spacing w:val="-7"/>
          <w:sz w:val="24"/>
          <w:szCs w:val="24"/>
        </w:rPr>
        <w:t xml:space="preserve"> </w:t>
      </w:r>
      <w:r w:rsidRPr="00527E64">
        <w:rPr>
          <w:rFonts w:asciiTheme="minorHAnsi" w:hAnsiTheme="minorHAnsi"/>
          <w:sz w:val="24"/>
          <w:szCs w:val="24"/>
        </w:rPr>
        <w:t>progress</w:t>
      </w:r>
      <w:r w:rsidRPr="00527E64">
        <w:rPr>
          <w:rFonts w:asciiTheme="minorHAnsi" w:hAnsiTheme="minorHAnsi"/>
          <w:spacing w:val="-5"/>
          <w:sz w:val="24"/>
          <w:szCs w:val="24"/>
        </w:rPr>
        <w:t xml:space="preserve"> </w:t>
      </w:r>
      <w:r w:rsidRPr="00527E64">
        <w:rPr>
          <w:rFonts w:asciiTheme="minorHAnsi" w:hAnsiTheme="minorHAnsi"/>
          <w:sz w:val="24"/>
          <w:szCs w:val="24"/>
        </w:rPr>
        <w:t>report</w:t>
      </w:r>
      <w:r w:rsidRPr="00527E64">
        <w:rPr>
          <w:rFonts w:asciiTheme="minorHAnsi" w:hAnsiTheme="minorHAnsi"/>
          <w:spacing w:val="-7"/>
          <w:sz w:val="24"/>
          <w:szCs w:val="24"/>
        </w:rPr>
        <w:t xml:space="preserve"> </w:t>
      </w:r>
      <w:r w:rsidRPr="00527E64">
        <w:rPr>
          <w:rFonts w:asciiTheme="minorHAnsi" w:hAnsiTheme="minorHAnsi"/>
          <w:sz w:val="24"/>
          <w:szCs w:val="24"/>
        </w:rPr>
        <w:t>on</w:t>
      </w:r>
      <w:r w:rsidRPr="00527E64">
        <w:rPr>
          <w:rFonts w:asciiTheme="minorHAnsi" w:hAnsiTheme="minorHAnsi"/>
          <w:spacing w:val="-6"/>
          <w:sz w:val="24"/>
          <w:szCs w:val="24"/>
        </w:rPr>
        <w:t xml:space="preserve"> </w:t>
      </w:r>
      <w:r w:rsidRPr="00527E64">
        <w:rPr>
          <w:rFonts w:asciiTheme="minorHAnsi" w:hAnsiTheme="minorHAnsi"/>
          <w:sz w:val="24"/>
          <w:szCs w:val="24"/>
        </w:rPr>
        <w:t>Arizona</w:t>
      </w:r>
      <w:r w:rsidRPr="00527E64">
        <w:rPr>
          <w:rFonts w:asciiTheme="minorHAnsi" w:hAnsiTheme="minorHAnsi"/>
          <w:spacing w:val="-6"/>
          <w:sz w:val="24"/>
          <w:szCs w:val="24"/>
        </w:rPr>
        <w:t xml:space="preserve"> </w:t>
      </w:r>
      <w:r w:rsidRPr="00527E64">
        <w:rPr>
          <w:rFonts w:asciiTheme="minorHAnsi" w:hAnsiTheme="minorHAnsi"/>
          <w:spacing w:val="-1"/>
          <w:sz w:val="24"/>
          <w:szCs w:val="24"/>
        </w:rPr>
        <w:t>State</w:t>
      </w:r>
      <w:r w:rsidRPr="00527E64">
        <w:rPr>
          <w:rFonts w:asciiTheme="minorHAnsi" w:hAnsiTheme="minorHAnsi"/>
          <w:spacing w:val="-5"/>
          <w:sz w:val="24"/>
          <w:szCs w:val="24"/>
        </w:rPr>
        <w:t xml:space="preserve"> </w:t>
      </w:r>
      <w:r w:rsidRPr="00527E64">
        <w:rPr>
          <w:rFonts w:asciiTheme="minorHAnsi" w:hAnsiTheme="minorHAnsi"/>
          <w:sz w:val="24"/>
          <w:szCs w:val="24"/>
        </w:rPr>
        <w:t>University’s</w:t>
      </w:r>
      <w:r w:rsidRPr="00527E64">
        <w:rPr>
          <w:rFonts w:asciiTheme="minorHAnsi" w:hAnsiTheme="minorHAnsi"/>
          <w:spacing w:val="-8"/>
          <w:sz w:val="24"/>
          <w:szCs w:val="24"/>
        </w:rPr>
        <w:t xml:space="preserve"> </w:t>
      </w:r>
      <w:r w:rsidRPr="00527E64">
        <w:rPr>
          <w:rFonts w:asciiTheme="minorHAnsi" w:hAnsiTheme="minorHAnsi"/>
          <w:sz w:val="24"/>
          <w:szCs w:val="24"/>
        </w:rPr>
        <w:t>stretch program.</w:t>
      </w:r>
      <w:r w:rsidRPr="00527E64">
        <w:rPr>
          <w:rFonts w:asciiTheme="minorHAnsi" w:hAnsiTheme="minorHAnsi"/>
          <w:spacing w:val="-7"/>
          <w:sz w:val="24"/>
          <w:szCs w:val="24"/>
        </w:rPr>
        <w:t xml:space="preserve"> </w:t>
      </w:r>
      <w:r w:rsidRPr="00527E64">
        <w:rPr>
          <w:rFonts w:asciiTheme="minorHAnsi" w:hAnsiTheme="minorHAnsi"/>
          <w:i/>
          <w:iCs/>
          <w:spacing w:val="-1"/>
          <w:sz w:val="24"/>
          <w:szCs w:val="24"/>
        </w:rPr>
        <w:t>Journal</w:t>
      </w:r>
      <w:r w:rsidRPr="00527E64">
        <w:rPr>
          <w:rFonts w:asciiTheme="minorHAnsi" w:hAnsiTheme="minorHAnsi"/>
          <w:i/>
          <w:iCs/>
          <w:spacing w:val="-6"/>
          <w:sz w:val="24"/>
          <w:szCs w:val="24"/>
        </w:rPr>
        <w:t xml:space="preserve"> </w:t>
      </w:r>
      <w:r w:rsidRPr="00527E64">
        <w:rPr>
          <w:rFonts w:asciiTheme="minorHAnsi" w:hAnsiTheme="minorHAnsi"/>
          <w:i/>
          <w:iCs/>
          <w:sz w:val="24"/>
          <w:szCs w:val="24"/>
        </w:rPr>
        <w:t>of</w:t>
      </w:r>
      <w:r w:rsidRPr="00527E64">
        <w:rPr>
          <w:rFonts w:asciiTheme="minorHAnsi" w:hAnsiTheme="minorHAnsi"/>
          <w:i/>
          <w:iCs/>
          <w:spacing w:val="-6"/>
          <w:sz w:val="24"/>
          <w:szCs w:val="24"/>
        </w:rPr>
        <w:t xml:space="preserve"> </w:t>
      </w:r>
      <w:r w:rsidRPr="00527E64">
        <w:rPr>
          <w:rFonts w:asciiTheme="minorHAnsi" w:hAnsiTheme="minorHAnsi"/>
          <w:i/>
          <w:iCs/>
          <w:sz w:val="24"/>
          <w:szCs w:val="24"/>
        </w:rPr>
        <w:t>Basic</w:t>
      </w:r>
      <w:r w:rsidRPr="00527E64">
        <w:rPr>
          <w:rFonts w:asciiTheme="minorHAnsi" w:hAnsiTheme="minorHAnsi"/>
          <w:i/>
          <w:iCs/>
          <w:spacing w:val="-7"/>
          <w:sz w:val="24"/>
          <w:szCs w:val="24"/>
        </w:rPr>
        <w:t xml:space="preserve"> </w:t>
      </w:r>
      <w:r w:rsidRPr="00527E64">
        <w:rPr>
          <w:rFonts w:asciiTheme="minorHAnsi" w:hAnsiTheme="minorHAnsi"/>
          <w:i/>
          <w:iCs/>
          <w:sz w:val="24"/>
          <w:szCs w:val="24"/>
        </w:rPr>
        <w:t>Writing</w:t>
      </w:r>
      <w:r w:rsidRPr="00527E64">
        <w:rPr>
          <w:rFonts w:asciiTheme="minorHAnsi" w:hAnsiTheme="minorHAnsi"/>
          <w:spacing w:val="-6"/>
          <w:sz w:val="24"/>
          <w:szCs w:val="24"/>
        </w:rPr>
        <w:t xml:space="preserve"> </w:t>
      </w:r>
      <w:r w:rsidRPr="00527E64">
        <w:rPr>
          <w:rFonts w:asciiTheme="minorHAnsi" w:hAnsiTheme="minorHAnsi"/>
          <w:sz w:val="24"/>
          <w:szCs w:val="24"/>
        </w:rPr>
        <w:t>26(2),</w:t>
      </w:r>
      <w:r w:rsidRPr="00527E64">
        <w:rPr>
          <w:rFonts w:asciiTheme="minorHAnsi" w:hAnsiTheme="minorHAnsi"/>
          <w:spacing w:val="-7"/>
          <w:sz w:val="24"/>
          <w:szCs w:val="24"/>
        </w:rPr>
        <w:t xml:space="preserve"> </w:t>
      </w:r>
      <w:r w:rsidRPr="00527E64">
        <w:rPr>
          <w:rFonts w:asciiTheme="minorHAnsi" w:hAnsiTheme="minorHAnsi"/>
          <w:sz w:val="24"/>
          <w:szCs w:val="24"/>
        </w:rPr>
        <w:t>30-48.</w:t>
      </w:r>
    </w:p>
    <w:p w14:paraId="75F28029" w14:textId="77777777" w:rsidR="000C0DA7" w:rsidRPr="00527E64" w:rsidRDefault="000C0DA7" w:rsidP="000C0DA7">
      <w:pPr>
        <w:pStyle w:val="BodyText"/>
        <w:kinsoku w:val="0"/>
        <w:overflowPunct w:val="0"/>
        <w:spacing w:line="224" w:lineRule="exact"/>
        <w:ind w:hanging="720"/>
        <w:rPr>
          <w:rFonts w:asciiTheme="minorHAnsi" w:hAnsiTheme="minorHAnsi"/>
          <w:sz w:val="24"/>
          <w:szCs w:val="24"/>
        </w:rPr>
      </w:pPr>
    </w:p>
    <w:p w14:paraId="794997FD" w14:textId="12B11348" w:rsidR="000C0DA7" w:rsidRPr="00527E64" w:rsidRDefault="000C0DA7" w:rsidP="000C0DA7">
      <w:pPr>
        <w:pStyle w:val="BodyText"/>
        <w:kinsoku w:val="0"/>
        <w:overflowPunct w:val="0"/>
        <w:spacing w:line="224" w:lineRule="exact"/>
        <w:ind w:hanging="720"/>
        <w:rPr>
          <w:rFonts w:asciiTheme="minorHAnsi" w:hAnsiTheme="minorHAnsi"/>
          <w:sz w:val="24"/>
          <w:szCs w:val="24"/>
        </w:rPr>
      </w:pPr>
      <w:r w:rsidRPr="00527E64">
        <w:rPr>
          <w:rFonts w:asciiTheme="minorHAnsi" w:hAnsiTheme="minorHAnsi"/>
          <w:sz w:val="24"/>
          <w:szCs w:val="24"/>
        </w:rPr>
        <w:t>Goen-Salter, S. (n.d.) The</w:t>
      </w:r>
      <w:r w:rsidRPr="00527E64">
        <w:rPr>
          <w:rFonts w:asciiTheme="minorHAnsi" w:hAnsiTheme="minorHAnsi"/>
          <w:spacing w:val="-10"/>
          <w:sz w:val="24"/>
          <w:szCs w:val="24"/>
        </w:rPr>
        <w:t xml:space="preserve"> </w:t>
      </w:r>
      <w:r w:rsidRPr="00527E64">
        <w:rPr>
          <w:rFonts w:asciiTheme="minorHAnsi" w:hAnsiTheme="minorHAnsi"/>
          <w:sz w:val="24"/>
          <w:szCs w:val="24"/>
        </w:rPr>
        <w:t>conversion</w:t>
      </w:r>
      <w:r w:rsidRPr="00527E64">
        <w:rPr>
          <w:rFonts w:asciiTheme="minorHAnsi" w:hAnsiTheme="minorHAnsi"/>
          <w:spacing w:val="-10"/>
          <w:sz w:val="24"/>
          <w:szCs w:val="24"/>
        </w:rPr>
        <w:t xml:space="preserve"> </w:t>
      </w:r>
      <w:r w:rsidRPr="00527E64">
        <w:rPr>
          <w:rFonts w:asciiTheme="minorHAnsi" w:hAnsiTheme="minorHAnsi"/>
          <w:sz w:val="24"/>
          <w:szCs w:val="24"/>
        </w:rPr>
        <w:t>to</w:t>
      </w:r>
      <w:r w:rsidRPr="00527E64">
        <w:rPr>
          <w:rFonts w:asciiTheme="minorHAnsi" w:hAnsiTheme="minorHAnsi"/>
          <w:spacing w:val="-10"/>
          <w:sz w:val="24"/>
          <w:szCs w:val="24"/>
        </w:rPr>
        <w:t xml:space="preserve"> </w:t>
      </w:r>
      <w:r w:rsidRPr="00527E64">
        <w:rPr>
          <w:rFonts w:asciiTheme="minorHAnsi" w:hAnsiTheme="minorHAnsi"/>
          <w:sz w:val="24"/>
          <w:szCs w:val="24"/>
        </w:rPr>
        <w:t>"stretch"</w:t>
      </w:r>
      <w:r w:rsidRPr="00527E64">
        <w:rPr>
          <w:rFonts w:asciiTheme="minorHAnsi" w:hAnsiTheme="minorHAnsi"/>
          <w:spacing w:val="-10"/>
          <w:sz w:val="24"/>
          <w:szCs w:val="24"/>
        </w:rPr>
        <w:t xml:space="preserve"> </w:t>
      </w:r>
      <w:r w:rsidRPr="00527E64">
        <w:rPr>
          <w:rFonts w:asciiTheme="minorHAnsi" w:hAnsiTheme="minorHAnsi"/>
          <w:sz w:val="24"/>
          <w:szCs w:val="24"/>
        </w:rPr>
        <w:t>English</w:t>
      </w:r>
      <w:r w:rsidRPr="00527E64">
        <w:rPr>
          <w:rFonts w:asciiTheme="minorHAnsi" w:hAnsiTheme="minorHAnsi"/>
          <w:spacing w:val="-9"/>
          <w:sz w:val="24"/>
          <w:szCs w:val="24"/>
        </w:rPr>
        <w:t xml:space="preserve"> </w:t>
      </w:r>
      <w:r w:rsidRPr="00527E64">
        <w:rPr>
          <w:rFonts w:asciiTheme="minorHAnsi" w:hAnsiTheme="minorHAnsi"/>
          <w:sz w:val="24"/>
          <w:szCs w:val="24"/>
        </w:rPr>
        <w:t>at</w:t>
      </w:r>
      <w:r w:rsidRPr="00527E64">
        <w:rPr>
          <w:rFonts w:asciiTheme="minorHAnsi" w:hAnsiTheme="minorHAnsi"/>
          <w:spacing w:val="-10"/>
          <w:sz w:val="24"/>
          <w:szCs w:val="24"/>
        </w:rPr>
        <w:t xml:space="preserve"> </w:t>
      </w:r>
      <w:r w:rsidRPr="00527E64">
        <w:rPr>
          <w:rFonts w:asciiTheme="minorHAnsi" w:hAnsiTheme="minorHAnsi"/>
          <w:sz w:val="24"/>
          <w:szCs w:val="24"/>
        </w:rPr>
        <w:t>San</w:t>
      </w:r>
      <w:r w:rsidRPr="00527E64">
        <w:rPr>
          <w:rFonts w:asciiTheme="minorHAnsi" w:hAnsiTheme="minorHAnsi"/>
          <w:spacing w:val="-10"/>
          <w:sz w:val="24"/>
          <w:szCs w:val="24"/>
        </w:rPr>
        <w:t xml:space="preserve"> </w:t>
      </w:r>
      <w:r w:rsidRPr="00527E64">
        <w:rPr>
          <w:rFonts w:asciiTheme="minorHAnsi" w:hAnsiTheme="minorHAnsi"/>
          <w:sz w:val="24"/>
          <w:szCs w:val="24"/>
        </w:rPr>
        <w:t>Francisco</w:t>
      </w:r>
      <w:r w:rsidRPr="00527E64">
        <w:rPr>
          <w:rFonts w:asciiTheme="minorHAnsi" w:hAnsiTheme="minorHAnsi"/>
          <w:spacing w:val="-10"/>
          <w:sz w:val="24"/>
          <w:szCs w:val="24"/>
        </w:rPr>
        <w:t xml:space="preserve"> </w:t>
      </w:r>
      <w:r w:rsidRPr="00527E64">
        <w:rPr>
          <w:rFonts w:asciiTheme="minorHAnsi" w:hAnsiTheme="minorHAnsi"/>
          <w:sz w:val="24"/>
          <w:szCs w:val="24"/>
        </w:rPr>
        <w:t>State</w:t>
      </w:r>
      <w:r w:rsidRPr="00527E64">
        <w:rPr>
          <w:rFonts w:asciiTheme="minorHAnsi" w:hAnsiTheme="minorHAnsi"/>
          <w:spacing w:val="-10"/>
          <w:sz w:val="24"/>
          <w:szCs w:val="24"/>
        </w:rPr>
        <w:t xml:space="preserve"> </w:t>
      </w:r>
      <w:r w:rsidRPr="00527E64">
        <w:rPr>
          <w:rFonts w:asciiTheme="minorHAnsi" w:hAnsiTheme="minorHAnsi"/>
          <w:sz w:val="24"/>
          <w:szCs w:val="24"/>
        </w:rPr>
        <w:t>University</w:t>
      </w:r>
      <w:r w:rsidRPr="00527E64">
        <w:rPr>
          <w:rFonts w:asciiTheme="minorHAnsi" w:hAnsiTheme="minorHAnsi"/>
          <w:bCs/>
          <w:w w:val="99"/>
          <w:sz w:val="24"/>
          <w:szCs w:val="24"/>
        </w:rPr>
        <w:t xml:space="preserve">. Unpublished report. </w:t>
      </w:r>
    </w:p>
    <w:p w14:paraId="7B165445" w14:textId="22ABC611" w:rsidR="000C0DA7" w:rsidRPr="00527E64" w:rsidRDefault="000C0DA7" w:rsidP="00673EB3">
      <w:pPr>
        <w:pStyle w:val="BodyText"/>
        <w:kinsoku w:val="0"/>
        <w:overflowPunct w:val="0"/>
        <w:spacing w:line="224" w:lineRule="exact"/>
        <w:ind w:hanging="720"/>
        <w:rPr>
          <w:rFonts w:asciiTheme="minorHAnsi" w:hAnsiTheme="minorHAnsi"/>
          <w:sz w:val="24"/>
          <w:szCs w:val="24"/>
        </w:rPr>
      </w:pPr>
    </w:p>
    <w:p w14:paraId="6C75B594" w14:textId="4C2BD7F1" w:rsidR="00C711F9" w:rsidRPr="00527E64" w:rsidRDefault="00C711F9" w:rsidP="00673EB3">
      <w:pPr>
        <w:pStyle w:val="BodyText"/>
        <w:kinsoku w:val="0"/>
        <w:overflowPunct w:val="0"/>
        <w:spacing w:line="224" w:lineRule="exact"/>
        <w:ind w:hanging="720"/>
        <w:rPr>
          <w:rFonts w:asciiTheme="minorHAnsi" w:hAnsiTheme="minorHAnsi"/>
          <w:sz w:val="24"/>
          <w:szCs w:val="24"/>
        </w:rPr>
      </w:pPr>
      <w:r w:rsidRPr="00527E64">
        <w:rPr>
          <w:rFonts w:asciiTheme="minorHAnsi" w:hAnsiTheme="minorHAnsi"/>
          <w:sz w:val="24"/>
          <w:szCs w:val="24"/>
        </w:rPr>
        <w:t>Inoue,</w:t>
      </w:r>
      <w:r w:rsidRPr="00527E64">
        <w:rPr>
          <w:rFonts w:asciiTheme="minorHAnsi" w:hAnsiTheme="minorHAnsi"/>
          <w:spacing w:val="-9"/>
          <w:sz w:val="24"/>
          <w:szCs w:val="24"/>
        </w:rPr>
        <w:t xml:space="preserve"> </w:t>
      </w:r>
      <w:r w:rsidRPr="00527E64">
        <w:rPr>
          <w:rFonts w:asciiTheme="minorHAnsi" w:hAnsiTheme="minorHAnsi"/>
          <w:sz w:val="24"/>
          <w:szCs w:val="24"/>
        </w:rPr>
        <w:t>Asao,</w:t>
      </w:r>
      <w:r w:rsidRPr="00527E64">
        <w:rPr>
          <w:rFonts w:asciiTheme="minorHAnsi" w:hAnsiTheme="minorHAnsi"/>
          <w:spacing w:val="-8"/>
          <w:sz w:val="24"/>
          <w:szCs w:val="24"/>
        </w:rPr>
        <w:t xml:space="preserve"> </w:t>
      </w:r>
      <w:r w:rsidRPr="00527E64">
        <w:rPr>
          <w:rFonts w:asciiTheme="minorHAnsi" w:hAnsiTheme="minorHAnsi"/>
          <w:sz w:val="24"/>
          <w:szCs w:val="24"/>
        </w:rPr>
        <w:t>B.</w:t>
      </w:r>
      <w:r w:rsidRPr="00527E64">
        <w:rPr>
          <w:rFonts w:asciiTheme="minorHAnsi" w:hAnsiTheme="minorHAnsi"/>
          <w:spacing w:val="-8"/>
          <w:sz w:val="24"/>
          <w:szCs w:val="24"/>
        </w:rPr>
        <w:t xml:space="preserve"> </w:t>
      </w:r>
      <w:r w:rsidRPr="00527E64">
        <w:rPr>
          <w:rFonts w:asciiTheme="minorHAnsi" w:hAnsiTheme="minorHAnsi"/>
          <w:sz w:val="24"/>
          <w:szCs w:val="24"/>
        </w:rPr>
        <w:t>(2009).</w:t>
      </w:r>
      <w:r w:rsidRPr="00527E64">
        <w:rPr>
          <w:rFonts w:asciiTheme="minorHAnsi" w:hAnsiTheme="minorHAnsi"/>
          <w:spacing w:val="-8"/>
          <w:sz w:val="24"/>
          <w:szCs w:val="24"/>
        </w:rPr>
        <w:t xml:space="preserve"> </w:t>
      </w:r>
      <w:r w:rsidRPr="00527E64">
        <w:rPr>
          <w:rFonts w:asciiTheme="minorHAnsi" w:hAnsiTheme="minorHAnsi"/>
          <w:sz w:val="24"/>
          <w:szCs w:val="24"/>
        </w:rPr>
        <w:t>“Self</w:t>
      </w:r>
      <w:r w:rsidRPr="00527E64">
        <w:rPr>
          <w:rFonts w:asciiTheme="minorHAnsi" w:hAnsiTheme="minorHAnsi" w:cs="Noteworthy Bold"/>
          <w:sz w:val="24"/>
          <w:szCs w:val="24"/>
        </w:rPr>
        <w:t>‐</w:t>
      </w:r>
      <w:r w:rsidRPr="00527E64">
        <w:rPr>
          <w:rFonts w:asciiTheme="minorHAnsi" w:hAnsiTheme="minorHAnsi"/>
          <w:sz w:val="24"/>
          <w:szCs w:val="24"/>
        </w:rPr>
        <w:t>assessment</w:t>
      </w:r>
      <w:r w:rsidRPr="00527E64">
        <w:rPr>
          <w:rFonts w:asciiTheme="minorHAnsi" w:hAnsiTheme="minorHAnsi"/>
          <w:spacing w:val="-9"/>
          <w:sz w:val="24"/>
          <w:szCs w:val="24"/>
        </w:rPr>
        <w:t xml:space="preserve"> </w:t>
      </w:r>
      <w:r w:rsidRPr="00527E64">
        <w:rPr>
          <w:rFonts w:asciiTheme="minorHAnsi" w:hAnsiTheme="minorHAnsi"/>
          <w:sz w:val="24"/>
          <w:szCs w:val="24"/>
        </w:rPr>
        <w:t>as</w:t>
      </w:r>
      <w:r w:rsidRPr="00527E64">
        <w:rPr>
          <w:rFonts w:asciiTheme="minorHAnsi" w:hAnsiTheme="minorHAnsi"/>
          <w:spacing w:val="-8"/>
          <w:sz w:val="24"/>
          <w:szCs w:val="24"/>
        </w:rPr>
        <w:t xml:space="preserve"> </w:t>
      </w:r>
      <w:r w:rsidRPr="00527E64">
        <w:rPr>
          <w:rFonts w:asciiTheme="minorHAnsi" w:hAnsiTheme="minorHAnsi"/>
          <w:sz w:val="24"/>
          <w:szCs w:val="24"/>
        </w:rPr>
        <w:t>programmatic</w:t>
      </w:r>
      <w:r w:rsidRPr="00527E64">
        <w:rPr>
          <w:rFonts w:asciiTheme="minorHAnsi" w:hAnsiTheme="minorHAnsi"/>
          <w:spacing w:val="-7"/>
          <w:sz w:val="24"/>
          <w:szCs w:val="24"/>
        </w:rPr>
        <w:t xml:space="preserve"> </w:t>
      </w:r>
      <w:r w:rsidRPr="00527E64">
        <w:rPr>
          <w:rFonts w:asciiTheme="minorHAnsi" w:hAnsiTheme="minorHAnsi"/>
          <w:spacing w:val="-1"/>
          <w:sz w:val="24"/>
          <w:szCs w:val="24"/>
        </w:rPr>
        <w:t>center:</w:t>
      </w:r>
      <w:r w:rsidRPr="00527E64">
        <w:rPr>
          <w:rFonts w:asciiTheme="minorHAnsi" w:hAnsiTheme="minorHAnsi"/>
          <w:spacing w:val="-7"/>
          <w:sz w:val="24"/>
          <w:szCs w:val="24"/>
        </w:rPr>
        <w:t xml:space="preserve"> </w:t>
      </w:r>
      <w:r w:rsidRPr="00527E64">
        <w:rPr>
          <w:rFonts w:asciiTheme="minorHAnsi" w:hAnsiTheme="minorHAnsi"/>
          <w:spacing w:val="-1"/>
          <w:sz w:val="24"/>
          <w:szCs w:val="24"/>
        </w:rPr>
        <w:t>The</w:t>
      </w:r>
      <w:r w:rsidRPr="00527E64">
        <w:rPr>
          <w:rFonts w:asciiTheme="minorHAnsi" w:hAnsiTheme="minorHAnsi"/>
          <w:spacing w:val="-7"/>
          <w:sz w:val="24"/>
          <w:szCs w:val="24"/>
        </w:rPr>
        <w:t xml:space="preserve"> </w:t>
      </w:r>
      <w:r w:rsidRPr="00527E64">
        <w:rPr>
          <w:rFonts w:asciiTheme="minorHAnsi" w:hAnsiTheme="minorHAnsi"/>
          <w:sz w:val="24"/>
          <w:szCs w:val="24"/>
        </w:rPr>
        <w:t>first</w:t>
      </w:r>
      <w:r w:rsidRPr="00527E64">
        <w:rPr>
          <w:rFonts w:asciiTheme="minorHAnsi" w:hAnsiTheme="minorHAnsi" w:cs="Noteworthy Bold"/>
          <w:sz w:val="24"/>
          <w:szCs w:val="24"/>
        </w:rPr>
        <w:t>‐</w:t>
      </w:r>
      <w:r w:rsidRPr="00527E64">
        <w:rPr>
          <w:rFonts w:asciiTheme="minorHAnsi" w:hAnsiTheme="minorHAnsi"/>
          <w:sz w:val="24"/>
          <w:szCs w:val="24"/>
        </w:rPr>
        <w:t>year</w:t>
      </w:r>
      <w:r w:rsidRPr="00527E64">
        <w:rPr>
          <w:rFonts w:asciiTheme="minorHAnsi" w:hAnsiTheme="minorHAnsi"/>
          <w:spacing w:val="-8"/>
          <w:sz w:val="24"/>
          <w:szCs w:val="24"/>
        </w:rPr>
        <w:t xml:space="preserve"> </w:t>
      </w:r>
      <w:r w:rsidRPr="00527E64">
        <w:rPr>
          <w:rFonts w:asciiTheme="minorHAnsi" w:hAnsiTheme="minorHAnsi"/>
          <w:sz w:val="24"/>
          <w:szCs w:val="24"/>
        </w:rPr>
        <w:t>writing</w:t>
      </w:r>
      <w:r w:rsidRPr="00527E64">
        <w:rPr>
          <w:rFonts w:asciiTheme="minorHAnsi" w:hAnsiTheme="minorHAnsi"/>
          <w:spacing w:val="-8"/>
          <w:sz w:val="24"/>
          <w:szCs w:val="24"/>
        </w:rPr>
        <w:t xml:space="preserve"> </w:t>
      </w:r>
      <w:r w:rsidRPr="00527E64">
        <w:rPr>
          <w:rFonts w:asciiTheme="minorHAnsi" w:hAnsiTheme="minorHAnsi"/>
          <w:sz w:val="24"/>
          <w:szCs w:val="24"/>
        </w:rPr>
        <w:t>program</w:t>
      </w:r>
      <w:r w:rsidR="00673EB3" w:rsidRPr="00527E64">
        <w:rPr>
          <w:rFonts w:asciiTheme="minorHAnsi" w:hAnsiTheme="minorHAnsi"/>
          <w:sz w:val="24"/>
          <w:szCs w:val="24"/>
        </w:rPr>
        <w:t xml:space="preserve"> </w:t>
      </w:r>
      <w:r w:rsidRPr="00527E64">
        <w:rPr>
          <w:rFonts w:asciiTheme="minorHAnsi" w:hAnsiTheme="minorHAnsi"/>
          <w:sz w:val="24"/>
          <w:szCs w:val="24"/>
        </w:rPr>
        <w:t>and</w:t>
      </w:r>
      <w:r w:rsidRPr="00527E64">
        <w:rPr>
          <w:rFonts w:asciiTheme="minorHAnsi" w:hAnsiTheme="minorHAnsi"/>
          <w:spacing w:val="-8"/>
          <w:sz w:val="24"/>
          <w:szCs w:val="24"/>
        </w:rPr>
        <w:t xml:space="preserve"> </w:t>
      </w:r>
      <w:r w:rsidRPr="00527E64">
        <w:rPr>
          <w:rFonts w:asciiTheme="minorHAnsi" w:hAnsiTheme="minorHAnsi"/>
          <w:spacing w:val="-1"/>
          <w:sz w:val="24"/>
          <w:szCs w:val="24"/>
        </w:rPr>
        <w:t>its</w:t>
      </w:r>
      <w:r w:rsidRPr="00527E64">
        <w:rPr>
          <w:rFonts w:asciiTheme="minorHAnsi" w:hAnsiTheme="minorHAnsi"/>
          <w:spacing w:val="-6"/>
          <w:sz w:val="24"/>
          <w:szCs w:val="24"/>
        </w:rPr>
        <w:t xml:space="preserve"> </w:t>
      </w:r>
      <w:r w:rsidRPr="00527E64">
        <w:rPr>
          <w:rFonts w:asciiTheme="minorHAnsi" w:hAnsiTheme="minorHAnsi"/>
          <w:spacing w:val="-1"/>
          <w:sz w:val="24"/>
          <w:szCs w:val="24"/>
        </w:rPr>
        <w:t>assessment</w:t>
      </w:r>
      <w:r w:rsidRPr="00527E64">
        <w:rPr>
          <w:rFonts w:asciiTheme="minorHAnsi" w:hAnsiTheme="minorHAnsi"/>
          <w:spacing w:val="-7"/>
          <w:sz w:val="24"/>
          <w:szCs w:val="24"/>
        </w:rPr>
        <w:t xml:space="preserve"> </w:t>
      </w:r>
      <w:r w:rsidRPr="00527E64">
        <w:rPr>
          <w:rFonts w:asciiTheme="minorHAnsi" w:hAnsiTheme="minorHAnsi"/>
          <w:sz w:val="24"/>
          <w:szCs w:val="24"/>
        </w:rPr>
        <w:t>at</w:t>
      </w:r>
      <w:r w:rsidRPr="00527E64">
        <w:rPr>
          <w:rFonts w:asciiTheme="minorHAnsi" w:hAnsiTheme="minorHAnsi"/>
          <w:spacing w:val="-8"/>
          <w:sz w:val="24"/>
          <w:szCs w:val="24"/>
        </w:rPr>
        <w:t xml:space="preserve"> </w:t>
      </w:r>
      <w:r w:rsidRPr="00527E64">
        <w:rPr>
          <w:rFonts w:asciiTheme="minorHAnsi" w:hAnsiTheme="minorHAnsi"/>
          <w:sz w:val="24"/>
          <w:szCs w:val="24"/>
        </w:rPr>
        <w:t>California</w:t>
      </w:r>
      <w:r w:rsidRPr="00527E64">
        <w:rPr>
          <w:rFonts w:asciiTheme="minorHAnsi" w:hAnsiTheme="minorHAnsi"/>
          <w:spacing w:val="-7"/>
          <w:sz w:val="24"/>
          <w:szCs w:val="24"/>
        </w:rPr>
        <w:t xml:space="preserve"> </w:t>
      </w:r>
      <w:r w:rsidRPr="00527E64">
        <w:rPr>
          <w:rFonts w:asciiTheme="minorHAnsi" w:hAnsiTheme="minorHAnsi"/>
          <w:spacing w:val="-1"/>
          <w:sz w:val="24"/>
          <w:szCs w:val="24"/>
        </w:rPr>
        <w:t>State</w:t>
      </w:r>
      <w:r w:rsidRPr="00527E64">
        <w:rPr>
          <w:rFonts w:asciiTheme="minorHAnsi" w:hAnsiTheme="minorHAnsi"/>
          <w:spacing w:val="-6"/>
          <w:sz w:val="24"/>
          <w:szCs w:val="24"/>
        </w:rPr>
        <w:t xml:space="preserve"> </w:t>
      </w:r>
      <w:r w:rsidRPr="00527E64">
        <w:rPr>
          <w:rFonts w:asciiTheme="minorHAnsi" w:hAnsiTheme="minorHAnsi"/>
          <w:sz w:val="24"/>
          <w:szCs w:val="24"/>
        </w:rPr>
        <w:t>University,</w:t>
      </w:r>
      <w:r w:rsidRPr="00527E64">
        <w:rPr>
          <w:rFonts w:asciiTheme="minorHAnsi" w:hAnsiTheme="minorHAnsi"/>
          <w:spacing w:val="-9"/>
          <w:sz w:val="24"/>
          <w:szCs w:val="24"/>
        </w:rPr>
        <w:t xml:space="preserve"> </w:t>
      </w:r>
      <w:r w:rsidRPr="00527E64">
        <w:rPr>
          <w:rFonts w:asciiTheme="minorHAnsi" w:hAnsiTheme="minorHAnsi"/>
          <w:spacing w:val="-1"/>
          <w:sz w:val="24"/>
          <w:szCs w:val="24"/>
        </w:rPr>
        <w:t>Fresno.”</w:t>
      </w:r>
      <w:r w:rsidRPr="00527E64">
        <w:rPr>
          <w:rFonts w:asciiTheme="minorHAnsi" w:hAnsiTheme="minorHAnsi"/>
          <w:spacing w:val="-7"/>
          <w:sz w:val="24"/>
          <w:szCs w:val="24"/>
        </w:rPr>
        <w:t xml:space="preserve"> </w:t>
      </w:r>
      <w:r w:rsidRPr="00527E64">
        <w:rPr>
          <w:rFonts w:asciiTheme="minorHAnsi" w:hAnsiTheme="minorHAnsi"/>
          <w:i/>
          <w:iCs/>
          <w:spacing w:val="-1"/>
          <w:sz w:val="24"/>
          <w:szCs w:val="24"/>
        </w:rPr>
        <w:t>Composition</w:t>
      </w:r>
      <w:r w:rsidRPr="00527E64">
        <w:rPr>
          <w:rFonts w:asciiTheme="minorHAnsi" w:hAnsiTheme="minorHAnsi"/>
          <w:i/>
          <w:iCs/>
          <w:spacing w:val="-6"/>
          <w:sz w:val="24"/>
          <w:szCs w:val="24"/>
        </w:rPr>
        <w:t xml:space="preserve"> </w:t>
      </w:r>
      <w:r w:rsidRPr="00527E64">
        <w:rPr>
          <w:rFonts w:asciiTheme="minorHAnsi" w:hAnsiTheme="minorHAnsi"/>
          <w:i/>
          <w:iCs/>
          <w:spacing w:val="-1"/>
          <w:sz w:val="24"/>
          <w:szCs w:val="24"/>
        </w:rPr>
        <w:t>Forum</w:t>
      </w:r>
      <w:r w:rsidRPr="00527E64">
        <w:rPr>
          <w:rFonts w:asciiTheme="minorHAnsi" w:hAnsiTheme="minorHAnsi"/>
          <w:i/>
          <w:iCs/>
          <w:spacing w:val="-5"/>
          <w:sz w:val="24"/>
          <w:szCs w:val="24"/>
        </w:rPr>
        <w:t xml:space="preserve"> </w:t>
      </w:r>
      <w:r w:rsidRPr="00527E64">
        <w:rPr>
          <w:rFonts w:asciiTheme="minorHAnsi" w:hAnsiTheme="minorHAnsi"/>
          <w:sz w:val="24"/>
          <w:szCs w:val="24"/>
        </w:rPr>
        <w:t>20</w:t>
      </w:r>
      <w:r w:rsidRPr="00527E64">
        <w:rPr>
          <w:rFonts w:asciiTheme="minorHAnsi" w:hAnsiTheme="minorHAnsi"/>
          <w:spacing w:val="-1"/>
          <w:sz w:val="24"/>
          <w:szCs w:val="24"/>
        </w:rPr>
        <w:t>.</w:t>
      </w:r>
    </w:p>
    <w:p w14:paraId="7AC3EC91" w14:textId="77777777" w:rsidR="00C711F9" w:rsidRPr="00527E64" w:rsidRDefault="00C711F9" w:rsidP="004C77EF">
      <w:pPr>
        <w:widowControl w:val="0"/>
        <w:autoSpaceDE w:val="0"/>
        <w:autoSpaceDN w:val="0"/>
        <w:adjustRightInd w:val="0"/>
        <w:ind w:hanging="720"/>
        <w:rPr>
          <w:rFonts w:cs="Times New Roman"/>
        </w:rPr>
      </w:pPr>
    </w:p>
    <w:p w14:paraId="2673B64E" w14:textId="0CBF26B3" w:rsidR="00C711F9" w:rsidRPr="00527E64" w:rsidRDefault="00DD3FB4" w:rsidP="004C77EF">
      <w:pPr>
        <w:widowControl w:val="0"/>
        <w:autoSpaceDE w:val="0"/>
        <w:autoSpaceDN w:val="0"/>
        <w:adjustRightInd w:val="0"/>
        <w:ind w:hanging="720"/>
        <w:rPr>
          <w:rFonts w:cs="Times New Roman"/>
        </w:rPr>
      </w:pPr>
      <w:r w:rsidRPr="00527E64">
        <w:rPr>
          <w:rFonts w:cs="Times New Roman"/>
        </w:rPr>
        <w:t xml:space="preserve">Ketai, Rachel Lewis. (2012). </w:t>
      </w:r>
      <w:r w:rsidR="00C711F9" w:rsidRPr="00527E64">
        <w:rPr>
          <w:rFonts w:cs="Times New Roman"/>
        </w:rPr>
        <w:t>Race, remediation, and readiness for college writing: Reassessing the ‘self’ in directed self</w:t>
      </w:r>
      <w:r w:rsidR="00C711F9" w:rsidRPr="00527E64">
        <w:rPr>
          <w:rFonts w:cs="`˝ø/\'5'38ê›†·ï8"/>
        </w:rPr>
        <w:t>‐</w:t>
      </w:r>
      <w:r w:rsidRPr="00527E64">
        <w:rPr>
          <w:rFonts w:cs="Times New Roman"/>
        </w:rPr>
        <w:t>placement.</w:t>
      </w:r>
      <w:r w:rsidR="00C711F9" w:rsidRPr="00527E64">
        <w:rPr>
          <w:rFonts w:cs="Times New Roman"/>
        </w:rPr>
        <w:t xml:space="preserve"> Inoue, Asao B. &amp; Mya Poe eds. Race and writing assessment. Carbondale, IL: Southern Illinois University Press.</w:t>
      </w:r>
    </w:p>
    <w:p w14:paraId="40258688" w14:textId="77777777" w:rsidR="00C711F9" w:rsidRPr="00527E64" w:rsidRDefault="00C711F9" w:rsidP="004C77EF">
      <w:pPr>
        <w:widowControl w:val="0"/>
        <w:autoSpaceDE w:val="0"/>
        <w:autoSpaceDN w:val="0"/>
        <w:adjustRightInd w:val="0"/>
        <w:ind w:hanging="720"/>
        <w:rPr>
          <w:rFonts w:cs="Times New Roman"/>
        </w:rPr>
      </w:pPr>
    </w:p>
    <w:p w14:paraId="3B55E90A" w14:textId="77777777" w:rsidR="00C711F9" w:rsidRPr="00527E64" w:rsidRDefault="00C711F9" w:rsidP="004C77EF">
      <w:pPr>
        <w:widowControl w:val="0"/>
        <w:autoSpaceDE w:val="0"/>
        <w:autoSpaceDN w:val="0"/>
        <w:adjustRightInd w:val="0"/>
        <w:ind w:hanging="720"/>
        <w:rPr>
          <w:rFonts w:cs="Times New Roman"/>
        </w:rPr>
      </w:pPr>
      <w:r w:rsidRPr="00527E64">
        <w:rPr>
          <w:rFonts w:cs="Times New Roman"/>
        </w:rPr>
        <w:t xml:space="preserve">Lewiecki-Wilson, C., Somers, J., &amp; Tassoni, J.P. (2000). Rhetoric and the Writer’s Profile: Problematizing directed self-placement. </w:t>
      </w:r>
      <w:r w:rsidRPr="00527E64">
        <w:rPr>
          <w:rFonts w:cs="Times New Roman"/>
          <w:i/>
        </w:rPr>
        <w:t xml:space="preserve">Assessing Writing 7, </w:t>
      </w:r>
      <w:r w:rsidRPr="00527E64">
        <w:rPr>
          <w:rFonts w:cs="Times New Roman"/>
        </w:rPr>
        <w:t xml:space="preserve">165-183. </w:t>
      </w:r>
    </w:p>
    <w:p w14:paraId="69D9E9B7" w14:textId="77777777" w:rsidR="00C711F9" w:rsidRPr="00527E64" w:rsidRDefault="00C711F9" w:rsidP="004C77EF">
      <w:pPr>
        <w:widowControl w:val="0"/>
        <w:autoSpaceDE w:val="0"/>
        <w:autoSpaceDN w:val="0"/>
        <w:adjustRightInd w:val="0"/>
        <w:ind w:hanging="720"/>
        <w:rPr>
          <w:rFonts w:cs="Times New Roman"/>
        </w:rPr>
      </w:pPr>
    </w:p>
    <w:p w14:paraId="2DDB6C9A" w14:textId="77777777" w:rsidR="00C711F9" w:rsidRPr="00527E64" w:rsidRDefault="00C711F9" w:rsidP="004C77EF">
      <w:pPr>
        <w:widowControl w:val="0"/>
        <w:autoSpaceDE w:val="0"/>
        <w:autoSpaceDN w:val="0"/>
        <w:adjustRightInd w:val="0"/>
        <w:ind w:hanging="720"/>
        <w:rPr>
          <w:rFonts w:cs="Times New Roman"/>
        </w:rPr>
      </w:pPr>
      <w:r w:rsidRPr="00527E64">
        <w:rPr>
          <w:rFonts w:cs="Times New Roman"/>
        </w:rPr>
        <w:t xml:space="preserve">Leimer, T., &amp; Yue, H. (2009). DSP program evaluation. Institutional Assessment and Planning. Retrieved 6 October 2015 from </w:t>
      </w:r>
      <w:hyperlink r:id="rId12" w:history="1">
        <w:r w:rsidRPr="00527E64">
          <w:rPr>
            <w:rStyle w:val="Hyperlink"/>
            <w:rFonts w:cs="Times New Roman"/>
          </w:rPr>
          <w:t>http://www.fresnostate.edu/artshum/english/documents/undergrad/DSP%20Retention%20and%20Passing%20Rpt-2009.pdf</w:t>
        </w:r>
      </w:hyperlink>
      <w:r w:rsidRPr="00527E64">
        <w:rPr>
          <w:rFonts w:cs="Times New Roman"/>
        </w:rPr>
        <w:t xml:space="preserve"> . </w:t>
      </w:r>
    </w:p>
    <w:p w14:paraId="6AEB333C" w14:textId="77777777" w:rsidR="00C711F9" w:rsidRPr="00527E64" w:rsidRDefault="00C711F9" w:rsidP="004C77EF">
      <w:pPr>
        <w:widowControl w:val="0"/>
        <w:autoSpaceDE w:val="0"/>
        <w:autoSpaceDN w:val="0"/>
        <w:adjustRightInd w:val="0"/>
        <w:ind w:hanging="720"/>
        <w:rPr>
          <w:rFonts w:cs="Times New Roman"/>
        </w:rPr>
      </w:pPr>
    </w:p>
    <w:p w14:paraId="7846B545" w14:textId="53E954BD" w:rsidR="00C711F9" w:rsidRPr="00527E64" w:rsidRDefault="00C711F9" w:rsidP="005054F3">
      <w:pPr>
        <w:widowControl w:val="0"/>
        <w:autoSpaceDE w:val="0"/>
        <w:autoSpaceDN w:val="0"/>
        <w:adjustRightInd w:val="0"/>
        <w:ind w:hanging="720"/>
        <w:rPr>
          <w:rFonts w:cs="≈'F2ø/\25'38ê›†·ïC"/>
        </w:rPr>
      </w:pPr>
      <w:r w:rsidRPr="00527E64">
        <w:rPr>
          <w:rFonts w:cs="≈'F2ø/\25'38ê›†·ïC"/>
        </w:rPr>
        <w:t>Luna, A. (2003) A voice in the decision: self-evaluation in the freshman</w:t>
      </w:r>
      <w:r w:rsidR="005054F3" w:rsidRPr="00527E64">
        <w:rPr>
          <w:rFonts w:cs="≈'F2ø/\25'38ê›†·ïC"/>
        </w:rPr>
        <w:t xml:space="preserve"> </w:t>
      </w:r>
      <w:r w:rsidRPr="00527E64">
        <w:rPr>
          <w:rFonts w:cs="≈'F2ø/\25'38ê›†·ïC"/>
        </w:rPr>
        <w:t xml:space="preserve">English placement process. </w:t>
      </w:r>
      <w:r w:rsidRPr="00527E64">
        <w:rPr>
          <w:rFonts w:cs="≈'F2ø/\25'38ê›†·ïC"/>
          <w:i/>
        </w:rPr>
        <w:t>Reading &amp; Writing Quarterly</w:t>
      </w:r>
      <w:r w:rsidRPr="00527E64">
        <w:rPr>
          <w:rFonts w:cs="≈'F2ø/\25'38ê›†·ïC"/>
        </w:rPr>
        <w:t xml:space="preserve"> </w:t>
      </w:r>
      <w:r w:rsidRPr="00527E64">
        <w:rPr>
          <w:rFonts w:cs="≈'F2ø/\25'38ê›†·ïC"/>
          <w:i/>
        </w:rPr>
        <w:t>19(4)</w:t>
      </w:r>
      <w:r w:rsidRPr="00527E64">
        <w:rPr>
          <w:rFonts w:cs="≈'F2ø/\25'38ê›†·ïC"/>
        </w:rPr>
        <w:t>, 377-392.</w:t>
      </w:r>
    </w:p>
    <w:p w14:paraId="4BA501F1" w14:textId="77777777" w:rsidR="00C711F9" w:rsidRPr="00527E64" w:rsidRDefault="00C711F9" w:rsidP="004C77EF">
      <w:pPr>
        <w:widowControl w:val="0"/>
        <w:autoSpaceDE w:val="0"/>
        <w:autoSpaceDN w:val="0"/>
        <w:adjustRightInd w:val="0"/>
        <w:ind w:hanging="720"/>
        <w:rPr>
          <w:rFonts w:cs="Times New Roman"/>
        </w:rPr>
      </w:pPr>
    </w:p>
    <w:p w14:paraId="33E62881" w14:textId="77777777" w:rsidR="00C711F9" w:rsidRPr="00527E64" w:rsidRDefault="00C711F9" w:rsidP="004C77EF">
      <w:pPr>
        <w:widowControl w:val="0"/>
        <w:autoSpaceDE w:val="0"/>
        <w:autoSpaceDN w:val="0"/>
        <w:adjustRightInd w:val="0"/>
        <w:ind w:hanging="720"/>
        <w:rPr>
          <w:rFonts w:cs="Times New Roman"/>
        </w:rPr>
      </w:pPr>
      <w:r w:rsidRPr="00527E64">
        <w:rPr>
          <w:rFonts w:cs="Times New Roman"/>
        </w:rPr>
        <w:t xml:space="preserve">McGill, P.T. (2012). Understanding the capstone experience through the voices of students. </w:t>
      </w:r>
      <w:r w:rsidRPr="00527E64">
        <w:rPr>
          <w:rFonts w:cs="Times New Roman"/>
          <w:i/>
        </w:rPr>
        <w:t>The Journal of General Education 61</w:t>
      </w:r>
      <w:r w:rsidRPr="00527E64">
        <w:rPr>
          <w:rFonts w:cs="Times New Roman"/>
        </w:rPr>
        <w:t xml:space="preserve">, 488-504. </w:t>
      </w:r>
    </w:p>
    <w:p w14:paraId="1FACAA6B" w14:textId="77777777" w:rsidR="00C711F9" w:rsidRPr="00527E64" w:rsidRDefault="00C711F9" w:rsidP="004C77EF">
      <w:pPr>
        <w:widowControl w:val="0"/>
        <w:autoSpaceDE w:val="0"/>
        <w:autoSpaceDN w:val="0"/>
        <w:adjustRightInd w:val="0"/>
        <w:ind w:hanging="720"/>
        <w:rPr>
          <w:rFonts w:cs="Times New Roman"/>
        </w:rPr>
      </w:pPr>
    </w:p>
    <w:p w14:paraId="7AA6F215" w14:textId="77777777" w:rsidR="00C711F9" w:rsidRPr="00527E64" w:rsidRDefault="00C711F9" w:rsidP="004C77EF">
      <w:pPr>
        <w:widowControl w:val="0"/>
        <w:autoSpaceDE w:val="0"/>
        <w:autoSpaceDN w:val="0"/>
        <w:adjustRightInd w:val="0"/>
        <w:ind w:hanging="720"/>
        <w:rPr>
          <w:rFonts w:cs="Times New Roman"/>
        </w:rPr>
      </w:pPr>
      <w:r w:rsidRPr="00527E64">
        <w:rPr>
          <w:rFonts w:cs="Times New Roman"/>
        </w:rPr>
        <w:t>McLeod, Susan H. (1997). Notes on the Heart: Affective Issues in the Writing Classroom. Carbondale, IL: Southern Illinois University Press.</w:t>
      </w:r>
    </w:p>
    <w:p w14:paraId="15DAD8ED" w14:textId="77777777" w:rsidR="00C711F9" w:rsidRPr="00527E64" w:rsidRDefault="00C711F9" w:rsidP="004C77EF">
      <w:pPr>
        <w:ind w:hanging="720"/>
        <w:rPr>
          <w:rFonts w:cs="Times New Roman"/>
        </w:rPr>
      </w:pPr>
    </w:p>
    <w:p w14:paraId="3964C64E" w14:textId="575CB2FB" w:rsidR="005054F3" w:rsidRPr="00527E64" w:rsidRDefault="005054F3" w:rsidP="004C77EF">
      <w:pPr>
        <w:widowControl w:val="0"/>
        <w:autoSpaceDE w:val="0"/>
        <w:autoSpaceDN w:val="0"/>
        <w:adjustRightInd w:val="0"/>
        <w:ind w:hanging="720"/>
        <w:rPr>
          <w:rFonts w:cs="Times New Roman"/>
        </w:rPr>
      </w:pPr>
      <w:r w:rsidRPr="00527E64">
        <w:rPr>
          <w:rFonts w:cs="Times New Roman"/>
        </w:rPr>
        <w:t>Peele, T. (</w:t>
      </w:r>
      <w:r w:rsidR="00475760" w:rsidRPr="00527E64">
        <w:rPr>
          <w:rFonts w:cs="Times New Roman"/>
        </w:rPr>
        <w:t xml:space="preserve">2010). Working together: Student-faculty interaction and the Boise State Stretch program.  </w:t>
      </w:r>
      <w:r w:rsidR="00475760" w:rsidRPr="00527E64">
        <w:rPr>
          <w:rFonts w:cs="Times New Roman"/>
          <w:i/>
        </w:rPr>
        <w:t xml:space="preserve">Journal of Basic Writing 29(2), </w:t>
      </w:r>
      <w:r w:rsidR="00475760" w:rsidRPr="00527E64">
        <w:rPr>
          <w:rFonts w:cs="Times New Roman"/>
        </w:rPr>
        <w:t xml:space="preserve">50-73. </w:t>
      </w:r>
    </w:p>
    <w:p w14:paraId="4E957956" w14:textId="77777777" w:rsidR="00475760" w:rsidRPr="00527E64" w:rsidRDefault="00475760" w:rsidP="004C77EF">
      <w:pPr>
        <w:widowControl w:val="0"/>
        <w:autoSpaceDE w:val="0"/>
        <w:autoSpaceDN w:val="0"/>
        <w:adjustRightInd w:val="0"/>
        <w:ind w:hanging="720"/>
        <w:rPr>
          <w:rFonts w:cs="Times New Roman"/>
        </w:rPr>
      </w:pPr>
    </w:p>
    <w:p w14:paraId="4FF1B0EF" w14:textId="07E4A4B3" w:rsidR="006B6CB6" w:rsidRPr="00527E64" w:rsidRDefault="006B6CB6" w:rsidP="004C77EF">
      <w:pPr>
        <w:widowControl w:val="0"/>
        <w:autoSpaceDE w:val="0"/>
        <w:autoSpaceDN w:val="0"/>
        <w:adjustRightInd w:val="0"/>
        <w:ind w:hanging="720"/>
        <w:rPr>
          <w:rFonts w:cs="Times New Roman"/>
        </w:rPr>
      </w:pPr>
      <w:r w:rsidRPr="00527E64">
        <w:rPr>
          <w:rFonts w:cs="Times New Roman"/>
        </w:rPr>
        <w:t>Reichard, D., Shenk, G., &amp; McGill, P. (2010). Capstone at CSUMB: An educational effectiveness</w:t>
      </w:r>
      <w:r w:rsidR="006C7A30" w:rsidRPr="00527E64">
        <w:rPr>
          <w:rFonts w:cs="Times New Roman"/>
        </w:rPr>
        <w:t xml:space="preserve"> </w:t>
      </w:r>
      <w:r w:rsidRPr="00527E64">
        <w:rPr>
          <w:rFonts w:cs="Times New Roman"/>
        </w:rPr>
        <w:t xml:space="preserve">study. Retrieved from </w:t>
      </w:r>
      <w:hyperlink r:id="rId13" w:history="1">
        <w:r w:rsidRPr="00527E64">
          <w:rPr>
            <w:rStyle w:val="Hyperlink"/>
            <w:rFonts w:cs="Times New Roman"/>
          </w:rPr>
          <w:t>http://academicaffairs.csumb.edu/wasc-reports</w:t>
        </w:r>
      </w:hyperlink>
      <w:r w:rsidRPr="00527E64">
        <w:rPr>
          <w:rFonts w:cs="Times New Roman"/>
        </w:rPr>
        <w:t>.</w:t>
      </w:r>
    </w:p>
    <w:p w14:paraId="0230A7AC" w14:textId="77777777" w:rsidR="006B6CB6" w:rsidRPr="00527E64" w:rsidRDefault="006B6CB6" w:rsidP="004C77EF">
      <w:pPr>
        <w:widowControl w:val="0"/>
        <w:autoSpaceDE w:val="0"/>
        <w:autoSpaceDN w:val="0"/>
        <w:adjustRightInd w:val="0"/>
        <w:ind w:hanging="720"/>
        <w:rPr>
          <w:rFonts w:cs="Times New Roman"/>
        </w:rPr>
      </w:pPr>
    </w:p>
    <w:p w14:paraId="7A5E26F2" w14:textId="5FF72108" w:rsidR="00F6456A" w:rsidRPr="00527E64" w:rsidRDefault="00F6456A" w:rsidP="004C77EF">
      <w:pPr>
        <w:widowControl w:val="0"/>
        <w:autoSpaceDE w:val="0"/>
        <w:autoSpaceDN w:val="0"/>
        <w:adjustRightInd w:val="0"/>
        <w:ind w:hanging="720"/>
        <w:rPr>
          <w:rFonts w:cs="Times New Roman"/>
        </w:rPr>
      </w:pPr>
      <w:r w:rsidRPr="00527E64">
        <w:rPr>
          <w:rFonts w:cs="Times New Roman"/>
        </w:rPr>
        <w:t>Reynolds, Erica. (2003). “The role of self</w:t>
      </w:r>
      <w:r w:rsidRPr="00527E64">
        <w:rPr>
          <w:rFonts w:cs="êœ˝ø/‹&amp;5'38ê›†·8"/>
        </w:rPr>
        <w:t>‐</w:t>
      </w:r>
      <w:r w:rsidRPr="00527E64">
        <w:rPr>
          <w:rFonts w:cs="Times New Roman"/>
        </w:rPr>
        <w:t>efficacy in writing and directed self</w:t>
      </w:r>
      <w:r w:rsidRPr="00527E64">
        <w:rPr>
          <w:rFonts w:cs="êœ˝ø/‹&amp;5'38ê›†·8"/>
        </w:rPr>
        <w:t>‐</w:t>
      </w:r>
      <w:r w:rsidRPr="00527E64">
        <w:rPr>
          <w:rFonts w:cs="Times New Roman"/>
        </w:rPr>
        <w:t>placement.” Royer,</w:t>
      </w:r>
      <w:r w:rsidR="00124683" w:rsidRPr="00527E64">
        <w:rPr>
          <w:rFonts w:cs="Times New Roman"/>
        </w:rPr>
        <w:t xml:space="preserve"> </w:t>
      </w:r>
      <w:r w:rsidRPr="00527E64">
        <w:rPr>
          <w:rFonts w:cs="Times New Roman"/>
        </w:rPr>
        <w:t>Daniel J. and Roger Gilles eds. Directed Self</w:t>
      </w:r>
      <w:r w:rsidRPr="00527E64">
        <w:rPr>
          <w:rFonts w:cs="êœ˝ø/‹&amp;5'38ê›†·8"/>
        </w:rPr>
        <w:t>‐</w:t>
      </w:r>
      <w:r w:rsidRPr="00527E64">
        <w:rPr>
          <w:rFonts w:cs="Times New Roman"/>
        </w:rPr>
        <w:t>Placement: Principles and Practices. Cresskill, NJ:</w:t>
      </w:r>
      <w:r w:rsidR="00124683" w:rsidRPr="00527E64">
        <w:rPr>
          <w:rFonts w:cs="Times New Roman"/>
        </w:rPr>
        <w:t xml:space="preserve"> </w:t>
      </w:r>
      <w:r w:rsidRPr="00527E64">
        <w:rPr>
          <w:rFonts w:cs="Times New Roman"/>
        </w:rPr>
        <w:t>Hampton Press Inc.</w:t>
      </w:r>
    </w:p>
    <w:p w14:paraId="3DAED8A7" w14:textId="77777777" w:rsidR="00124683" w:rsidRPr="00527E64" w:rsidRDefault="00124683" w:rsidP="004C77EF">
      <w:pPr>
        <w:widowControl w:val="0"/>
        <w:autoSpaceDE w:val="0"/>
        <w:autoSpaceDN w:val="0"/>
        <w:adjustRightInd w:val="0"/>
        <w:ind w:hanging="720"/>
        <w:rPr>
          <w:rFonts w:cs="Times New Roman"/>
        </w:rPr>
      </w:pPr>
    </w:p>
    <w:p w14:paraId="23150EF1" w14:textId="2790A377" w:rsidR="00025130" w:rsidRPr="00527E64" w:rsidRDefault="00025130" w:rsidP="004C77EF">
      <w:pPr>
        <w:widowControl w:val="0"/>
        <w:autoSpaceDE w:val="0"/>
        <w:autoSpaceDN w:val="0"/>
        <w:adjustRightInd w:val="0"/>
        <w:ind w:hanging="720"/>
        <w:rPr>
          <w:rFonts w:cs="Times New Roman"/>
          <w:i/>
        </w:rPr>
      </w:pPr>
      <w:r w:rsidRPr="00527E64">
        <w:rPr>
          <w:rFonts w:cs="Times New Roman"/>
        </w:rPr>
        <w:t>Roy</w:t>
      </w:r>
      <w:r w:rsidR="00C711F9" w:rsidRPr="00527E64">
        <w:rPr>
          <w:rFonts w:cs="Times New Roman"/>
        </w:rPr>
        <w:t xml:space="preserve">er, D.J. &amp; Guilles, R. (1998). </w:t>
      </w:r>
      <w:r w:rsidRPr="00527E64">
        <w:rPr>
          <w:rFonts w:cs="Times New Roman"/>
        </w:rPr>
        <w:t>Directed self</w:t>
      </w:r>
      <w:r w:rsidR="0097366F" w:rsidRPr="00527E64">
        <w:rPr>
          <w:rFonts w:cs="ª˝ø/‹&amp;5'38ê›†·8"/>
        </w:rPr>
        <w:t>-</w:t>
      </w:r>
      <w:r w:rsidRPr="00527E64">
        <w:rPr>
          <w:rFonts w:cs="Times New Roman"/>
        </w:rPr>
        <w:t>placement: An attitude of orientatio</w:t>
      </w:r>
      <w:r w:rsidR="00C711F9" w:rsidRPr="00527E64">
        <w:rPr>
          <w:rFonts w:cs="Times New Roman"/>
        </w:rPr>
        <w:t>n</w:t>
      </w:r>
      <w:r w:rsidRPr="00527E64">
        <w:rPr>
          <w:rFonts w:cs="Times New Roman"/>
        </w:rPr>
        <w:t xml:space="preserve">. </w:t>
      </w:r>
      <w:r w:rsidRPr="00527E64">
        <w:rPr>
          <w:rFonts w:cs="Times New Roman"/>
          <w:i/>
        </w:rPr>
        <w:t>College</w:t>
      </w:r>
    </w:p>
    <w:p w14:paraId="79EAEAB2" w14:textId="78B7367A" w:rsidR="00025130" w:rsidRPr="00527E64" w:rsidRDefault="00C711F9" w:rsidP="004C77EF">
      <w:pPr>
        <w:widowControl w:val="0"/>
        <w:autoSpaceDE w:val="0"/>
        <w:autoSpaceDN w:val="0"/>
        <w:adjustRightInd w:val="0"/>
        <w:ind w:hanging="720"/>
        <w:rPr>
          <w:rFonts w:cs="Times New Roman"/>
        </w:rPr>
      </w:pPr>
      <w:r w:rsidRPr="00527E64">
        <w:rPr>
          <w:rFonts w:cs="Times New Roman"/>
          <w:i/>
        </w:rPr>
        <w:t>Composition and Communication</w:t>
      </w:r>
      <w:r w:rsidR="00025130" w:rsidRPr="00527E64">
        <w:rPr>
          <w:rFonts w:cs="Times New Roman"/>
          <w:i/>
        </w:rPr>
        <w:t xml:space="preserve"> 50(1)</w:t>
      </w:r>
      <w:r w:rsidRPr="00527E64">
        <w:rPr>
          <w:rFonts w:cs="Times New Roman"/>
        </w:rPr>
        <w:t xml:space="preserve">, </w:t>
      </w:r>
      <w:r w:rsidR="00025130" w:rsidRPr="00527E64">
        <w:rPr>
          <w:rFonts w:cs="Times New Roman"/>
        </w:rPr>
        <w:t>54</w:t>
      </w:r>
      <w:r w:rsidR="0097366F" w:rsidRPr="00527E64">
        <w:rPr>
          <w:rFonts w:cs="ª˝ø/‹&amp;5'38ê›†·8"/>
        </w:rPr>
        <w:t>-</w:t>
      </w:r>
      <w:r w:rsidR="00025130" w:rsidRPr="00527E64">
        <w:rPr>
          <w:rFonts w:cs="Times New Roman"/>
        </w:rPr>
        <w:t>70.</w:t>
      </w:r>
    </w:p>
    <w:p w14:paraId="77BA65FE" w14:textId="77777777" w:rsidR="00124683" w:rsidRPr="00527E64" w:rsidRDefault="00124683" w:rsidP="004C77EF">
      <w:pPr>
        <w:widowControl w:val="0"/>
        <w:autoSpaceDE w:val="0"/>
        <w:autoSpaceDN w:val="0"/>
        <w:adjustRightInd w:val="0"/>
        <w:ind w:hanging="720"/>
        <w:rPr>
          <w:rFonts w:cs="Times New Roman"/>
        </w:rPr>
      </w:pPr>
    </w:p>
    <w:p w14:paraId="47789C1E" w14:textId="0C64A279" w:rsidR="00C66950" w:rsidRPr="00527E64" w:rsidRDefault="00025130" w:rsidP="004C77EF">
      <w:pPr>
        <w:widowControl w:val="0"/>
        <w:autoSpaceDE w:val="0"/>
        <w:autoSpaceDN w:val="0"/>
        <w:adjustRightInd w:val="0"/>
        <w:ind w:hanging="720"/>
        <w:rPr>
          <w:rFonts w:cs="Times New Roman"/>
        </w:rPr>
      </w:pPr>
      <w:r w:rsidRPr="00527E64">
        <w:rPr>
          <w:rFonts w:cs="Times New Roman"/>
        </w:rPr>
        <w:t>Royer, D.J. &amp; Guilles, R. (2003). Directed self</w:t>
      </w:r>
      <w:r w:rsidR="0097366F" w:rsidRPr="00527E64">
        <w:rPr>
          <w:rFonts w:cs="ª˝ø/‹&amp;5'38ê›†·8"/>
        </w:rPr>
        <w:t>-</w:t>
      </w:r>
      <w:r w:rsidRPr="00527E64">
        <w:rPr>
          <w:rFonts w:cs="Times New Roman"/>
        </w:rPr>
        <w:t>placement: Pri</w:t>
      </w:r>
      <w:r w:rsidR="0097366F" w:rsidRPr="00527E64">
        <w:rPr>
          <w:rFonts w:cs="Times New Roman"/>
        </w:rPr>
        <w:t>nciples and practices. Cresskil</w:t>
      </w:r>
      <w:r w:rsidRPr="00527E64">
        <w:rPr>
          <w:rFonts w:cs="Times New Roman"/>
        </w:rPr>
        <w:t>l, NJ,</w:t>
      </w:r>
      <w:r w:rsidR="0097366F" w:rsidRPr="00527E64">
        <w:rPr>
          <w:rFonts w:cs="Times New Roman"/>
        </w:rPr>
        <w:t xml:space="preserve"> </w:t>
      </w:r>
      <w:r w:rsidRPr="00527E64">
        <w:rPr>
          <w:rFonts w:cs="Times New Roman"/>
        </w:rPr>
        <w:t>Hampton Press.</w:t>
      </w:r>
    </w:p>
    <w:p w14:paraId="5776F140" w14:textId="77777777" w:rsidR="00C711F9" w:rsidRPr="00527E64" w:rsidRDefault="00C711F9" w:rsidP="004C77EF">
      <w:pPr>
        <w:widowControl w:val="0"/>
        <w:autoSpaceDE w:val="0"/>
        <w:autoSpaceDN w:val="0"/>
        <w:adjustRightInd w:val="0"/>
        <w:ind w:hanging="720"/>
        <w:rPr>
          <w:rFonts w:cs="Times New Roman"/>
        </w:rPr>
      </w:pPr>
    </w:p>
    <w:p w14:paraId="091205A9" w14:textId="77777777" w:rsidR="00C711F9" w:rsidRPr="00527E64" w:rsidRDefault="00C711F9" w:rsidP="004C77EF">
      <w:pPr>
        <w:widowControl w:val="0"/>
        <w:autoSpaceDE w:val="0"/>
        <w:autoSpaceDN w:val="0"/>
        <w:adjustRightInd w:val="0"/>
        <w:ind w:hanging="720"/>
        <w:rPr>
          <w:rFonts w:cs="Times New Roman"/>
        </w:rPr>
      </w:pPr>
      <w:r w:rsidRPr="00527E64">
        <w:rPr>
          <w:rFonts w:cs="Times New Roman"/>
        </w:rPr>
        <w:t xml:space="preserve">Schunk, D.H. (2003). Self-efficacy for reading and writing: Influence of modeling, goal setting, and self-evaluation. </w:t>
      </w:r>
      <w:r w:rsidRPr="00527E64">
        <w:rPr>
          <w:rFonts w:cs="Times New Roman"/>
          <w:i/>
        </w:rPr>
        <w:t>Reading &amp; Writing Quarterly 19</w:t>
      </w:r>
      <w:r w:rsidRPr="00527E64">
        <w:rPr>
          <w:rFonts w:cs="Times New Roman"/>
        </w:rPr>
        <w:t xml:space="preserve">, </w:t>
      </w:r>
    </w:p>
    <w:p w14:paraId="5E6EB086" w14:textId="77777777" w:rsidR="00C711F9" w:rsidRPr="00527E64" w:rsidRDefault="00C711F9" w:rsidP="004C77EF">
      <w:pPr>
        <w:widowControl w:val="0"/>
        <w:autoSpaceDE w:val="0"/>
        <w:autoSpaceDN w:val="0"/>
        <w:adjustRightInd w:val="0"/>
        <w:ind w:hanging="720"/>
        <w:rPr>
          <w:rFonts w:cs="Times New Roman"/>
        </w:rPr>
      </w:pPr>
    </w:p>
    <w:p w14:paraId="04BD1B78" w14:textId="77777777" w:rsidR="00C711F9" w:rsidRPr="00527E64" w:rsidRDefault="00C711F9" w:rsidP="004C77EF">
      <w:pPr>
        <w:widowControl w:val="0"/>
        <w:autoSpaceDE w:val="0"/>
        <w:autoSpaceDN w:val="0"/>
        <w:adjustRightInd w:val="0"/>
        <w:ind w:hanging="720"/>
        <w:rPr>
          <w:rFonts w:cs="Adobe Garamond Pro"/>
          <w:bCs/>
          <w:iCs/>
          <w:color w:val="211D1E"/>
        </w:rPr>
      </w:pPr>
      <w:r w:rsidRPr="00527E64">
        <w:rPr>
          <w:rFonts w:cs="Adobe Garamond Pro"/>
          <w:bCs/>
          <w:iCs/>
          <w:color w:val="211D1E"/>
        </w:rPr>
        <w:t xml:space="preserve">Wyche, S., Takacs, D., &amp; Shapiro, D. (2001). Writing in ESSP. </w:t>
      </w:r>
    </w:p>
    <w:p w14:paraId="65D37646" w14:textId="77777777" w:rsidR="00C711F9" w:rsidRPr="00527E64" w:rsidRDefault="00C711F9" w:rsidP="004C77EF">
      <w:pPr>
        <w:widowControl w:val="0"/>
        <w:autoSpaceDE w:val="0"/>
        <w:autoSpaceDN w:val="0"/>
        <w:adjustRightInd w:val="0"/>
        <w:ind w:hanging="720"/>
        <w:rPr>
          <w:rFonts w:cs="Times New Roman"/>
        </w:rPr>
      </w:pPr>
    </w:p>
    <w:p w14:paraId="7D8F21FD" w14:textId="63421272" w:rsidR="00A8025F" w:rsidRPr="00527E64" w:rsidRDefault="00A8025F" w:rsidP="004C77EF">
      <w:pPr>
        <w:widowControl w:val="0"/>
        <w:autoSpaceDE w:val="0"/>
        <w:autoSpaceDN w:val="0"/>
        <w:adjustRightInd w:val="0"/>
        <w:ind w:hanging="720"/>
        <w:rPr>
          <w:rFonts w:cs="Times New Roman"/>
        </w:rPr>
      </w:pPr>
      <w:r w:rsidRPr="00527E64">
        <w:rPr>
          <w:rFonts w:cs="Times New Roman"/>
        </w:rPr>
        <w:t xml:space="preserve">Yancey, K.B., Liane Robertson, and Kara Taczak. (2014). </w:t>
      </w:r>
      <w:r w:rsidRPr="00527E64">
        <w:rPr>
          <w:rFonts w:cs="Times New Roman"/>
          <w:i/>
        </w:rPr>
        <w:t>Writing Across Contexts: Transfer, Composition, and Sites of Writing</w:t>
      </w:r>
      <w:r w:rsidRPr="00527E64">
        <w:rPr>
          <w:rFonts w:cs="Times New Roman"/>
        </w:rPr>
        <w:t>. Logan, UT: Utah State University Press.</w:t>
      </w:r>
    </w:p>
    <w:sectPr w:rsidR="00A8025F" w:rsidRPr="00527E64" w:rsidSect="00342892">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C9F41" w14:textId="77777777" w:rsidR="008608FF" w:rsidRDefault="008608FF" w:rsidP="00AE1055">
      <w:r>
        <w:separator/>
      </w:r>
    </w:p>
  </w:endnote>
  <w:endnote w:type="continuationSeparator" w:id="0">
    <w:p w14:paraId="3024B3F8" w14:textId="77777777" w:rsidR="008608FF" w:rsidRDefault="008608FF" w:rsidP="00AE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dobe Garamond Pro Bold">
    <w:altName w:val="Cambria"/>
    <w:panose1 w:val="00000000000000000000"/>
    <w:charset w:val="4D"/>
    <w:family w:val="roman"/>
    <w:notTrueType/>
    <w:pitch w:val="default"/>
    <w:sig w:usb0="00000003" w:usb1="00000000" w:usb2="00000000" w:usb3="00000000" w:csb0="00000001" w:csb1="00000000"/>
  </w:font>
  <w:font w:name="Adobe Garamond Pro">
    <w:altName w:val="Athelas Bold Italic"/>
    <w:charset w:val="00"/>
    <w:family w:val="auto"/>
    <w:pitch w:val="variable"/>
    <w:sig w:usb0="800000AF" w:usb1="5000205B" w:usb2="00000000" w:usb3="00000000" w:csb0="0000009B" w:csb1="00000000"/>
  </w:font>
  <w:font w:name="Lucida Grande">
    <w:panose1 w:val="020B0600040502020204"/>
    <w:charset w:val="00"/>
    <w:family w:val="auto"/>
    <w:pitch w:val="variable"/>
    <w:sig w:usb0="E1000AEF" w:usb1="5000A1FF" w:usb2="00000000" w:usb3="00000000" w:csb0="000001BF" w:csb1="00000000"/>
  </w:font>
  <w:font w:name="Papyrus">
    <w:panose1 w:val="020B0602040200020303"/>
    <w:charset w:val="00"/>
    <w:family w:val="auto"/>
    <w:pitch w:val="variable"/>
    <w:sig w:usb0="A000007F" w:usb1="4000205B" w:usb2="00000000" w:usb3="00000000" w:csb0="00000193" w:csb1="00000000"/>
  </w:font>
  <w:font w:name="≈'F2ø/\25'38ê›†·ïC">
    <w:altName w:val="Cambria"/>
    <w:panose1 w:val="00000000000000000000"/>
    <w:charset w:val="4D"/>
    <w:family w:val="auto"/>
    <w:notTrueType/>
    <w:pitch w:val="default"/>
    <w:sig w:usb0="00000003" w:usb1="00000000" w:usb2="00000000" w:usb3="00000000" w:csb0="00000001" w:csb1="00000000"/>
  </w:font>
  <w:font w:name="Noteworthy Bold">
    <w:panose1 w:val="02000400000000000000"/>
    <w:charset w:val="00"/>
    <w:family w:val="auto"/>
    <w:pitch w:val="variable"/>
    <w:sig w:usb0="8000006F" w:usb1="08000048" w:usb2="14600000" w:usb3="00000000" w:csb0="00000111" w:csb1="00000000"/>
  </w:font>
  <w:font w:name="êœ˝ø/‹&amp;5'38ê›†·8">
    <w:altName w:val="Cambria"/>
    <w:panose1 w:val="00000000000000000000"/>
    <w:charset w:val="4D"/>
    <w:family w:val="auto"/>
    <w:notTrueType/>
    <w:pitch w:val="default"/>
    <w:sig w:usb0="00000003" w:usb1="00000000" w:usb2="00000000" w:usb3="00000000" w:csb0="00000001" w:csb1="00000000"/>
  </w:font>
  <w:font w:name="`˝ø/\'5'38ê›†·ï8">
    <w:altName w:val="Cambria"/>
    <w:panose1 w:val="00000000000000000000"/>
    <w:charset w:val="4D"/>
    <w:family w:val="auto"/>
    <w:notTrueType/>
    <w:pitch w:val="default"/>
    <w:sig w:usb0="00000003" w:usb1="00000000" w:usb2="00000000" w:usb3="00000000" w:csb0="00000001" w:csb1="00000000"/>
  </w:font>
  <w:font w:name="ª˝ø/‹&amp;5'38ê›†·8">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D99AE4F" w14:textId="77777777" w:rsidR="00DB3E75" w:rsidRDefault="00DB3E7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ADDED62" w14:textId="67EF27EB" w:rsidR="008608FF" w:rsidRDefault="008608FF">
    <w:pPr>
      <w:pStyle w:val="Footer"/>
    </w:pPr>
    <w:r>
      <w:rPr>
        <w:rStyle w:val="PageNumber"/>
      </w:rPr>
      <w:fldChar w:fldCharType="begin"/>
    </w:r>
    <w:r>
      <w:rPr>
        <w:rStyle w:val="PageNumber"/>
      </w:rPr>
      <w:instrText xml:space="preserve"> PAGE </w:instrText>
    </w:r>
    <w:r>
      <w:rPr>
        <w:rStyle w:val="PageNumber"/>
      </w:rPr>
      <w:fldChar w:fldCharType="separate"/>
    </w:r>
    <w:r w:rsidR="002210F4">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DATE \@ "M/d/yy" </w:instrText>
    </w:r>
    <w:r>
      <w:rPr>
        <w:rStyle w:val="PageNumber"/>
      </w:rPr>
      <w:fldChar w:fldCharType="separate"/>
    </w:r>
    <w:r w:rsidR="001D35F1">
      <w:rPr>
        <w:rStyle w:val="PageNumber"/>
        <w:noProof/>
      </w:rPr>
      <w:t>2/4/16</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0328B4" w14:textId="77777777" w:rsidR="00DB3E75" w:rsidRDefault="00DB3E7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89D68" w14:textId="77777777" w:rsidR="008608FF" w:rsidRDefault="008608FF" w:rsidP="00AE1055">
      <w:r>
        <w:separator/>
      </w:r>
    </w:p>
  </w:footnote>
  <w:footnote w:type="continuationSeparator" w:id="0">
    <w:p w14:paraId="7E67ECA8" w14:textId="77777777" w:rsidR="008608FF" w:rsidRDefault="008608FF" w:rsidP="00AE10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076185" w14:textId="2F04DD41" w:rsidR="008608FF" w:rsidRDefault="002210F4">
    <w:pPr>
      <w:pStyle w:val="Header"/>
    </w:pPr>
    <w:r>
      <w:rPr>
        <w:noProof/>
      </w:rPr>
      <w:pict w14:anchorId="0457BB8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10D5EEF" w14:textId="08D002B7" w:rsidR="008608FF" w:rsidRPr="00810DC7" w:rsidRDefault="008608FF">
    <w:pPr>
      <w:pStyle w:val="Header"/>
      <w:rPr>
        <w:color w:val="FF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1AF276" w14:textId="68A8D7FC" w:rsidR="008608FF" w:rsidRDefault="002210F4">
    <w:pPr>
      <w:pStyle w:val="Header"/>
    </w:pPr>
    <w:r>
      <w:rPr>
        <w:noProof/>
      </w:rPr>
      <w:pict w14:anchorId="7235596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1in;height:1in;z-index:251663360"/>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82A"/>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16434D34"/>
    <w:multiLevelType w:val="multilevel"/>
    <w:tmpl w:val="3712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03DED"/>
    <w:multiLevelType w:val="hybridMultilevel"/>
    <w:tmpl w:val="69D2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D604C"/>
    <w:multiLevelType w:val="hybridMultilevel"/>
    <w:tmpl w:val="FEBC2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8852D1"/>
    <w:multiLevelType w:val="hybridMultilevel"/>
    <w:tmpl w:val="B52E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7D736B"/>
    <w:multiLevelType w:val="hybridMultilevel"/>
    <w:tmpl w:val="64FA4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2CE3A1F"/>
    <w:multiLevelType w:val="hybridMultilevel"/>
    <w:tmpl w:val="DD4E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CE34F5"/>
    <w:multiLevelType w:val="multilevel"/>
    <w:tmpl w:val="8EC24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637CE4"/>
    <w:multiLevelType w:val="hybridMultilevel"/>
    <w:tmpl w:val="4BE6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8909EE"/>
    <w:multiLevelType w:val="hybridMultilevel"/>
    <w:tmpl w:val="2758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2"/>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794"/>
    <w:rsid w:val="00000D7B"/>
    <w:rsid w:val="000015A1"/>
    <w:rsid w:val="000021E2"/>
    <w:rsid w:val="000133EC"/>
    <w:rsid w:val="00017B27"/>
    <w:rsid w:val="0002438B"/>
    <w:rsid w:val="00024D9C"/>
    <w:rsid w:val="00025130"/>
    <w:rsid w:val="00046152"/>
    <w:rsid w:val="00053326"/>
    <w:rsid w:val="00076607"/>
    <w:rsid w:val="000779F0"/>
    <w:rsid w:val="00082C3B"/>
    <w:rsid w:val="00082C82"/>
    <w:rsid w:val="000919E3"/>
    <w:rsid w:val="000978FD"/>
    <w:rsid w:val="000A618E"/>
    <w:rsid w:val="000A66B6"/>
    <w:rsid w:val="000B22AF"/>
    <w:rsid w:val="000B2BD7"/>
    <w:rsid w:val="000B4D04"/>
    <w:rsid w:val="000C0DA7"/>
    <w:rsid w:val="000E0758"/>
    <w:rsid w:val="000E4BF6"/>
    <w:rsid w:val="000E4F55"/>
    <w:rsid w:val="000F2C90"/>
    <w:rsid w:val="000F4851"/>
    <w:rsid w:val="00100229"/>
    <w:rsid w:val="00104359"/>
    <w:rsid w:val="0011107F"/>
    <w:rsid w:val="00114491"/>
    <w:rsid w:val="001213A0"/>
    <w:rsid w:val="00122237"/>
    <w:rsid w:val="00122AE5"/>
    <w:rsid w:val="00124683"/>
    <w:rsid w:val="001305D4"/>
    <w:rsid w:val="001314D3"/>
    <w:rsid w:val="001369DE"/>
    <w:rsid w:val="00136EB8"/>
    <w:rsid w:val="00140C59"/>
    <w:rsid w:val="00141177"/>
    <w:rsid w:val="0014229D"/>
    <w:rsid w:val="00142F6F"/>
    <w:rsid w:val="00151953"/>
    <w:rsid w:val="00157B35"/>
    <w:rsid w:val="00163A74"/>
    <w:rsid w:val="00170B4E"/>
    <w:rsid w:val="00173F3C"/>
    <w:rsid w:val="001766AD"/>
    <w:rsid w:val="00197AFE"/>
    <w:rsid w:val="001B4BA9"/>
    <w:rsid w:val="001C126C"/>
    <w:rsid w:val="001C5413"/>
    <w:rsid w:val="001D1FB5"/>
    <w:rsid w:val="001D35F1"/>
    <w:rsid w:val="001E634F"/>
    <w:rsid w:val="001F6581"/>
    <w:rsid w:val="002210F4"/>
    <w:rsid w:val="0026421F"/>
    <w:rsid w:val="002646E0"/>
    <w:rsid w:val="0027273F"/>
    <w:rsid w:val="0028325F"/>
    <w:rsid w:val="00287DEF"/>
    <w:rsid w:val="00295F84"/>
    <w:rsid w:val="002A560E"/>
    <w:rsid w:val="002C006A"/>
    <w:rsid w:val="002C0C78"/>
    <w:rsid w:val="002C4E09"/>
    <w:rsid w:val="002C6469"/>
    <w:rsid w:val="002C7D16"/>
    <w:rsid w:val="002D3B7B"/>
    <w:rsid w:val="002E0EB7"/>
    <w:rsid w:val="002E3A89"/>
    <w:rsid w:val="002F48D6"/>
    <w:rsid w:val="00323164"/>
    <w:rsid w:val="00337230"/>
    <w:rsid w:val="00342892"/>
    <w:rsid w:val="00344DC7"/>
    <w:rsid w:val="003452F4"/>
    <w:rsid w:val="003478D8"/>
    <w:rsid w:val="00347998"/>
    <w:rsid w:val="00363562"/>
    <w:rsid w:val="0038202B"/>
    <w:rsid w:val="00396033"/>
    <w:rsid w:val="003A2BBD"/>
    <w:rsid w:val="003B19F0"/>
    <w:rsid w:val="003C2ED3"/>
    <w:rsid w:val="003C74B6"/>
    <w:rsid w:val="003F6514"/>
    <w:rsid w:val="00407017"/>
    <w:rsid w:val="00412B52"/>
    <w:rsid w:val="0044083D"/>
    <w:rsid w:val="004456EA"/>
    <w:rsid w:val="004472A5"/>
    <w:rsid w:val="004506BE"/>
    <w:rsid w:val="00456207"/>
    <w:rsid w:val="00460212"/>
    <w:rsid w:val="00470965"/>
    <w:rsid w:val="00475760"/>
    <w:rsid w:val="004A5240"/>
    <w:rsid w:val="004B0679"/>
    <w:rsid w:val="004B64EC"/>
    <w:rsid w:val="004C77EF"/>
    <w:rsid w:val="004E00CB"/>
    <w:rsid w:val="004E65D2"/>
    <w:rsid w:val="00505248"/>
    <w:rsid w:val="005054F3"/>
    <w:rsid w:val="0051081C"/>
    <w:rsid w:val="00515882"/>
    <w:rsid w:val="005164BC"/>
    <w:rsid w:val="00527E64"/>
    <w:rsid w:val="00545410"/>
    <w:rsid w:val="00552748"/>
    <w:rsid w:val="00556C92"/>
    <w:rsid w:val="005579E5"/>
    <w:rsid w:val="00561D99"/>
    <w:rsid w:val="00580A51"/>
    <w:rsid w:val="0058450A"/>
    <w:rsid w:val="0059569B"/>
    <w:rsid w:val="005B1082"/>
    <w:rsid w:val="005D1AC9"/>
    <w:rsid w:val="005E1EA1"/>
    <w:rsid w:val="005E3A90"/>
    <w:rsid w:val="005F367E"/>
    <w:rsid w:val="006009AB"/>
    <w:rsid w:val="006259D3"/>
    <w:rsid w:val="00634E9C"/>
    <w:rsid w:val="0064197B"/>
    <w:rsid w:val="0066250B"/>
    <w:rsid w:val="00666216"/>
    <w:rsid w:val="0067226D"/>
    <w:rsid w:val="00673EB3"/>
    <w:rsid w:val="0068091D"/>
    <w:rsid w:val="0069788A"/>
    <w:rsid w:val="006A3AA2"/>
    <w:rsid w:val="006B6CB6"/>
    <w:rsid w:val="006C416F"/>
    <w:rsid w:val="006C643B"/>
    <w:rsid w:val="006C7A30"/>
    <w:rsid w:val="006D4611"/>
    <w:rsid w:val="006F0720"/>
    <w:rsid w:val="006F1F14"/>
    <w:rsid w:val="007018FB"/>
    <w:rsid w:val="00704760"/>
    <w:rsid w:val="007103B0"/>
    <w:rsid w:val="00710C7F"/>
    <w:rsid w:val="00720B3D"/>
    <w:rsid w:val="00721E5D"/>
    <w:rsid w:val="00730636"/>
    <w:rsid w:val="00730E3E"/>
    <w:rsid w:val="007341CB"/>
    <w:rsid w:val="00736086"/>
    <w:rsid w:val="0076732C"/>
    <w:rsid w:val="0077190B"/>
    <w:rsid w:val="007A1728"/>
    <w:rsid w:val="007A7379"/>
    <w:rsid w:val="007B16EA"/>
    <w:rsid w:val="007D0F42"/>
    <w:rsid w:val="007F1D59"/>
    <w:rsid w:val="007F5BCE"/>
    <w:rsid w:val="00802C35"/>
    <w:rsid w:val="00807568"/>
    <w:rsid w:val="00810DC7"/>
    <w:rsid w:val="008145FA"/>
    <w:rsid w:val="00824DE4"/>
    <w:rsid w:val="008271A4"/>
    <w:rsid w:val="00832AF1"/>
    <w:rsid w:val="008350A0"/>
    <w:rsid w:val="00841D69"/>
    <w:rsid w:val="008478FA"/>
    <w:rsid w:val="008551CD"/>
    <w:rsid w:val="00857278"/>
    <w:rsid w:val="008608FF"/>
    <w:rsid w:val="00864E13"/>
    <w:rsid w:val="00875EBD"/>
    <w:rsid w:val="00877096"/>
    <w:rsid w:val="0088442E"/>
    <w:rsid w:val="008860DA"/>
    <w:rsid w:val="00895FAE"/>
    <w:rsid w:val="008A78C2"/>
    <w:rsid w:val="008B064C"/>
    <w:rsid w:val="008B0F61"/>
    <w:rsid w:val="008B1401"/>
    <w:rsid w:val="008C47EA"/>
    <w:rsid w:val="008D17DE"/>
    <w:rsid w:val="008D2F65"/>
    <w:rsid w:val="008F4073"/>
    <w:rsid w:val="008F58FD"/>
    <w:rsid w:val="00903EA6"/>
    <w:rsid w:val="00911023"/>
    <w:rsid w:val="00916E0D"/>
    <w:rsid w:val="009305F8"/>
    <w:rsid w:val="00936442"/>
    <w:rsid w:val="009436BE"/>
    <w:rsid w:val="00946DA1"/>
    <w:rsid w:val="00963990"/>
    <w:rsid w:val="009652F7"/>
    <w:rsid w:val="0097087F"/>
    <w:rsid w:val="0097366F"/>
    <w:rsid w:val="00983D60"/>
    <w:rsid w:val="009B6173"/>
    <w:rsid w:val="009C00BB"/>
    <w:rsid w:val="009C314E"/>
    <w:rsid w:val="009D0CCA"/>
    <w:rsid w:val="009D1A89"/>
    <w:rsid w:val="00A123A2"/>
    <w:rsid w:val="00A305CB"/>
    <w:rsid w:val="00A41FFF"/>
    <w:rsid w:val="00A42834"/>
    <w:rsid w:val="00A44943"/>
    <w:rsid w:val="00A50A9D"/>
    <w:rsid w:val="00A50FA7"/>
    <w:rsid w:val="00A53138"/>
    <w:rsid w:val="00A8025F"/>
    <w:rsid w:val="00A95A10"/>
    <w:rsid w:val="00AA2422"/>
    <w:rsid w:val="00AA6711"/>
    <w:rsid w:val="00AD3CEE"/>
    <w:rsid w:val="00AD5B37"/>
    <w:rsid w:val="00AE1055"/>
    <w:rsid w:val="00AF6485"/>
    <w:rsid w:val="00B03344"/>
    <w:rsid w:val="00B06A59"/>
    <w:rsid w:val="00B15526"/>
    <w:rsid w:val="00B20109"/>
    <w:rsid w:val="00B22CF0"/>
    <w:rsid w:val="00B33C12"/>
    <w:rsid w:val="00B361ED"/>
    <w:rsid w:val="00B43868"/>
    <w:rsid w:val="00B47E03"/>
    <w:rsid w:val="00B50956"/>
    <w:rsid w:val="00B60292"/>
    <w:rsid w:val="00B61DC4"/>
    <w:rsid w:val="00B6691F"/>
    <w:rsid w:val="00B713DA"/>
    <w:rsid w:val="00B72987"/>
    <w:rsid w:val="00B73794"/>
    <w:rsid w:val="00B8002D"/>
    <w:rsid w:val="00B85C6D"/>
    <w:rsid w:val="00B928B0"/>
    <w:rsid w:val="00BB097A"/>
    <w:rsid w:val="00BD654A"/>
    <w:rsid w:val="00BD6F85"/>
    <w:rsid w:val="00BE49F8"/>
    <w:rsid w:val="00BE5E3F"/>
    <w:rsid w:val="00C014F1"/>
    <w:rsid w:val="00C03EF5"/>
    <w:rsid w:val="00C1502A"/>
    <w:rsid w:val="00C263C7"/>
    <w:rsid w:val="00C32DDE"/>
    <w:rsid w:val="00C34158"/>
    <w:rsid w:val="00C428FF"/>
    <w:rsid w:val="00C43A55"/>
    <w:rsid w:val="00C52CE9"/>
    <w:rsid w:val="00C57284"/>
    <w:rsid w:val="00C66950"/>
    <w:rsid w:val="00C711F9"/>
    <w:rsid w:val="00C72C41"/>
    <w:rsid w:val="00C75AD3"/>
    <w:rsid w:val="00C85A26"/>
    <w:rsid w:val="00C95775"/>
    <w:rsid w:val="00C97180"/>
    <w:rsid w:val="00CA328F"/>
    <w:rsid w:val="00CA77CB"/>
    <w:rsid w:val="00CB21BD"/>
    <w:rsid w:val="00CD030F"/>
    <w:rsid w:val="00CD65DD"/>
    <w:rsid w:val="00CE3688"/>
    <w:rsid w:val="00CF0C41"/>
    <w:rsid w:val="00D05AC6"/>
    <w:rsid w:val="00D33966"/>
    <w:rsid w:val="00D40E1A"/>
    <w:rsid w:val="00D41F63"/>
    <w:rsid w:val="00D430F8"/>
    <w:rsid w:val="00D71E3B"/>
    <w:rsid w:val="00D87AB5"/>
    <w:rsid w:val="00D944C9"/>
    <w:rsid w:val="00D95433"/>
    <w:rsid w:val="00DA41C5"/>
    <w:rsid w:val="00DA4A70"/>
    <w:rsid w:val="00DA5ED3"/>
    <w:rsid w:val="00DB3E75"/>
    <w:rsid w:val="00DD3FB4"/>
    <w:rsid w:val="00DE1C41"/>
    <w:rsid w:val="00DF7063"/>
    <w:rsid w:val="00E11D58"/>
    <w:rsid w:val="00E426B0"/>
    <w:rsid w:val="00E573FD"/>
    <w:rsid w:val="00E649E8"/>
    <w:rsid w:val="00E72996"/>
    <w:rsid w:val="00E75B84"/>
    <w:rsid w:val="00E7728B"/>
    <w:rsid w:val="00E77FE3"/>
    <w:rsid w:val="00E84046"/>
    <w:rsid w:val="00E843F1"/>
    <w:rsid w:val="00E975B9"/>
    <w:rsid w:val="00EA2712"/>
    <w:rsid w:val="00EA6503"/>
    <w:rsid w:val="00EB1313"/>
    <w:rsid w:val="00EC4BD2"/>
    <w:rsid w:val="00EC55F8"/>
    <w:rsid w:val="00ED53CA"/>
    <w:rsid w:val="00EF218B"/>
    <w:rsid w:val="00F14284"/>
    <w:rsid w:val="00F16D36"/>
    <w:rsid w:val="00F35225"/>
    <w:rsid w:val="00F416AA"/>
    <w:rsid w:val="00F476EB"/>
    <w:rsid w:val="00F6456A"/>
    <w:rsid w:val="00F661F5"/>
    <w:rsid w:val="00F66DF2"/>
    <w:rsid w:val="00F80418"/>
    <w:rsid w:val="00F80D73"/>
    <w:rsid w:val="00F8267D"/>
    <w:rsid w:val="00F9792C"/>
    <w:rsid w:val="00FA5E88"/>
    <w:rsid w:val="00FB092D"/>
    <w:rsid w:val="00FB3F64"/>
    <w:rsid w:val="00FC61C2"/>
    <w:rsid w:val="00FC7843"/>
    <w:rsid w:val="00FD6426"/>
    <w:rsid w:val="00FE3666"/>
    <w:rsid w:val="00FE579D"/>
    <w:rsid w:val="00FF04AE"/>
    <w:rsid w:val="00FF5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3EB801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3794"/>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B73794"/>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3794"/>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7379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7379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379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7379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379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7379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794"/>
    <w:pPr>
      <w:ind w:left="720"/>
      <w:contextualSpacing/>
    </w:pPr>
  </w:style>
  <w:style w:type="character" w:customStyle="1" w:styleId="Heading1Char">
    <w:name w:val="Heading 1 Char"/>
    <w:basedOn w:val="DefaultParagraphFont"/>
    <w:link w:val="Heading1"/>
    <w:uiPriority w:val="9"/>
    <w:rsid w:val="00B7379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B737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37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7379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7379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7379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7379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7379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73794"/>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B60292"/>
    <w:rPr>
      <w:color w:val="0000FF"/>
      <w:u w:val="single"/>
    </w:rPr>
  </w:style>
  <w:style w:type="table" w:styleId="TableGrid">
    <w:name w:val="Table Grid"/>
    <w:basedOn w:val="TableNormal"/>
    <w:uiPriority w:val="59"/>
    <w:rsid w:val="00E7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426B0"/>
    <w:pPr>
      <w:spacing w:before="100" w:beforeAutospacing="1" w:after="100" w:afterAutospacing="1"/>
    </w:pPr>
    <w:rPr>
      <w:rFonts w:ascii="Times" w:hAnsi="Times" w:cs="Times New Roman"/>
      <w:sz w:val="20"/>
      <w:szCs w:val="20"/>
    </w:rPr>
  </w:style>
  <w:style w:type="paragraph" w:styleId="BodyText">
    <w:name w:val="Body Text"/>
    <w:basedOn w:val="Normal"/>
    <w:link w:val="BodyTextChar"/>
    <w:uiPriority w:val="1"/>
    <w:qFormat/>
    <w:rsid w:val="00B713DA"/>
    <w:pPr>
      <w:widowControl w:val="0"/>
      <w:autoSpaceDE w:val="0"/>
      <w:autoSpaceDN w:val="0"/>
      <w:adjustRightInd w:val="0"/>
      <w:ind w:left="39"/>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B713DA"/>
    <w:rPr>
      <w:rFonts w:ascii="Times New Roman" w:hAnsi="Times New Roman" w:cs="Times New Roman"/>
      <w:sz w:val="20"/>
      <w:szCs w:val="20"/>
    </w:rPr>
  </w:style>
  <w:style w:type="paragraph" w:styleId="Header">
    <w:name w:val="header"/>
    <w:basedOn w:val="Normal"/>
    <w:link w:val="HeaderChar"/>
    <w:uiPriority w:val="99"/>
    <w:unhideWhenUsed/>
    <w:rsid w:val="00AE1055"/>
    <w:pPr>
      <w:tabs>
        <w:tab w:val="center" w:pos="4320"/>
        <w:tab w:val="right" w:pos="8640"/>
      </w:tabs>
    </w:pPr>
  </w:style>
  <w:style w:type="character" w:customStyle="1" w:styleId="HeaderChar">
    <w:name w:val="Header Char"/>
    <w:basedOn w:val="DefaultParagraphFont"/>
    <w:link w:val="Header"/>
    <w:uiPriority w:val="99"/>
    <w:rsid w:val="00AE1055"/>
  </w:style>
  <w:style w:type="paragraph" w:styleId="Footer">
    <w:name w:val="footer"/>
    <w:basedOn w:val="Normal"/>
    <w:link w:val="FooterChar"/>
    <w:uiPriority w:val="99"/>
    <w:unhideWhenUsed/>
    <w:rsid w:val="00AE1055"/>
    <w:pPr>
      <w:tabs>
        <w:tab w:val="center" w:pos="4320"/>
        <w:tab w:val="right" w:pos="8640"/>
      </w:tabs>
    </w:pPr>
  </w:style>
  <w:style w:type="character" w:customStyle="1" w:styleId="FooterChar">
    <w:name w:val="Footer Char"/>
    <w:basedOn w:val="DefaultParagraphFont"/>
    <w:link w:val="Footer"/>
    <w:uiPriority w:val="99"/>
    <w:rsid w:val="00AE1055"/>
  </w:style>
  <w:style w:type="paragraph" w:customStyle="1" w:styleId="Pa39">
    <w:name w:val="Pa39"/>
    <w:basedOn w:val="Normal"/>
    <w:next w:val="Normal"/>
    <w:uiPriority w:val="99"/>
    <w:rsid w:val="00FC7843"/>
    <w:pPr>
      <w:widowControl w:val="0"/>
      <w:autoSpaceDE w:val="0"/>
      <w:autoSpaceDN w:val="0"/>
      <w:adjustRightInd w:val="0"/>
      <w:spacing w:line="321" w:lineRule="atLeast"/>
    </w:pPr>
    <w:rPr>
      <w:rFonts w:ascii="Adobe Garamond Pro Bold" w:hAnsi="Adobe Garamond Pro Bold" w:cs="Times New Roman"/>
    </w:rPr>
  </w:style>
  <w:style w:type="paragraph" w:customStyle="1" w:styleId="Pa38">
    <w:name w:val="Pa38"/>
    <w:basedOn w:val="Normal"/>
    <w:next w:val="Normal"/>
    <w:uiPriority w:val="99"/>
    <w:rsid w:val="00FC7843"/>
    <w:pPr>
      <w:widowControl w:val="0"/>
      <w:autoSpaceDE w:val="0"/>
      <w:autoSpaceDN w:val="0"/>
      <w:adjustRightInd w:val="0"/>
      <w:spacing w:line="241" w:lineRule="atLeast"/>
    </w:pPr>
    <w:rPr>
      <w:rFonts w:ascii="Adobe Garamond Pro" w:hAnsi="Adobe Garamond Pro" w:cs="Times New Roman"/>
    </w:rPr>
  </w:style>
  <w:style w:type="paragraph" w:styleId="BalloonText">
    <w:name w:val="Balloon Text"/>
    <w:basedOn w:val="Normal"/>
    <w:link w:val="BalloonTextChar"/>
    <w:uiPriority w:val="99"/>
    <w:semiHidden/>
    <w:unhideWhenUsed/>
    <w:rsid w:val="00E649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49E8"/>
    <w:rPr>
      <w:rFonts w:ascii="Lucida Grande" w:hAnsi="Lucida Grande" w:cs="Lucida Grande"/>
      <w:sz w:val="18"/>
      <w:szCs w:val="18"/>
    </w:rPr>
  </w:style>
  <w:style w:type="character" w:styleId="PageNumber">
    <w:name w:val="page number"/>
    <w:basedOn w:val="DefaultParagraphFont"/>
    <w:uiPriority w:val="99"/>
    <w:semiHidden/>
    <w:unhideWhenUsed/>
    <w:rsid w:val="002E0EB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3794"/>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B73794"/>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3794"/>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7379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7379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379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7379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379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7379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794"/>
    <w:pPr>
      <w:ind w:left="720"/>
      <w:contextualSpacing/>
    </w:pPr>
  </w:style>
  <w:style w:type="character" w:customStyle="1" w:styleId="Heading1Char">
    <w:name w:val="Heading 1 Char"/>
    <w:basedOn w:val="DefaultParagraphFont"/>
    <w:link w:val="Heading1"/>
    <w:uiPriority w:val="9"/>
    <w:rsid w:val="00B7379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B737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37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7379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7379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7379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7379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7379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73794"/>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B60292"/>
    <w:rPr>
      <w:color w:val="0000FF"/>
      <w:u w:val="single"/>
    </w:rPr>
  </w:style>
  <w:style w:type="table" w:styleId="TableGrid">
    <w:name w:val="Table Grid"/>
    <w:basedOn w:val="TableNormal"/>
    <w:uiPriority w:val="59"/>
    <w:rsid w:val="00E7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426B0"/>
    <w:pPr>
      <w:spacing w:before="100" w:beforeAutospacing="1" w:after="100" w:afterAutospacing="1"/>
    </w:pPr>
    <w:rPr>
      <w:rFonts w:ascii="Times" w:hAnsi="Times" w:cs="Times New Roman"/>
      <w:sz w:val="20"/>
      <w:szCs w:val="20"/>
    </w:rPr>
  </w:style>
  <w:style w:type="paragraph" w:styleId="BodyText">
    <w:name w:val="Body Text"/>
    <w:basedOn w:val="Normal"/>
    <w:link w:val="BodyTextChar"/>
    <w:uiPriority w:val="1"/>
    <w:qFormat/>
    <w:rsid w:val="00B713DA"/>
    <w:pPr>
      <w:widowControl w:val="0"/>
      <w:autoSpaceDE w:val="0"/>
      <w:autoSpaceDN w:val="0"/>
      <w:adjustRightInd w:val="0"/>
      <w:ind w:left="39"/>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B713DA"/>
    <w:rPr>
      <w:rFonts w:ascii="Times New Roman" w:hAnsi="Times New Roman" w:cs="Times New Roman"/>
      <w:sz w:val="20"/>
      <w:szCs w:val="20"/>
    </w:rPr>
  </w:style>
  <w:style w:type="paragraph" w:styleId="Header">
    <w:name w:val="header"/>
    <w:basedOn w:val="Normal"/>
    <w:link w:val="HeaderChar"/>
    <w:uiPriority w:val="99"/>
    <w:unhideWhenUsed/>
    <w:rsid w:val="00AE1055"/>
    <w:pPr>
      <w:tabs>
        <w:tab w:val="center" w:pos="4320"/>
        <w:tab w:val="right" w:pos="8640"/>
      </w:tabs>
    </w:pPr>
  </w:style>
  <w:style w:type="character" w:customStyle="1" w:styleId="HeaderChar">
    <w:name w:val="Header Char"/>
    <w:basedOn w:val="DefaultParagraphFont"/>
    <w:link w:val="Header"/>
    <w:uiPriority w:val="99"/>
    <w:rsid w:val="00AE1055"/>
  </w:style>
  <w:style w:type="paragraph" w:styleId="Footer">
    <w:name w:val="footer"/>
    <w:basedOn w:val="Normal"/>
    <w:link w:val="FooterChar"/>
    <w:uiPriority w:val="99"/>
    <w:unhideWhenUsed/>
    <w:rsid w:val="00AE1055"/>
    <w:pPr>
      <w:tabs>
        <w:tab w:val="center" w:pos="4320"/>
        <w:tab w:val="right" w:pos="8640"/>
      </w:tabs>
    </w:pPr>
  </w:style>
  <w:style w:type="character" w:customStyle="1" w:styleId="FooterChar">
    <w:name w:val="Footer Char"/>
    <w:basedOn w:val="DefaultParagraphFont"/>
    <w:link w:val="Footer"/>
    <w:uiPriority w:val="99"/>
    <w:rsid w:val="00AE1055"/>
  </w:style>
  <w:style w:type="paragraph" w:customStyle="1" w:styleId="Pa39">
    <w:name w:val="Pa39"/>
    <w:basedOn w:val="Normal"/>
    <w:next w:val="Normal"/>
    <w:uiPriority w:val="99"/>
    <w:rsid w:val="00FC7843"/>
    <w:pPr>
      <w:widowControl w:val="0"/>
      <w:autoSpaceDE w:val="0"/>
      <w:autoSpaceDN w:val="0"/>
      <w:adjustRightInd w:val="0"/>
      <w:spacing w:line="321" w:lineRule="atLeast"/>
    </w:pPr>
    <w:rPr>
      <w:rFonts w:ascii="Adobe Garamond Pro Bold" w:hAnsi="Adobe Garamond Pro Bold" w:cs="Times New Roman"/>
    </w:rPr>
  </w:style>
  <w:style w:type="paragraph" w:customStyle="1" w:styleId="Pa38">
    <w:name w:val="Pa38"/>
    <w:basedOn w:val="Normal"/>
    <w:next w:val="Normal"/>
    <w:uiPriority w:val="99"/>
    <w:rsid w:val="00FC7843"/>
    <w:pPr>
      <w:widowControl w:val="0"/>
      <w:autoSpaceDE w:val="0"/>
      <w:autoSpaceDN w:val="0"/>
      <w:adjustRightInd w:val="0"/>
      <w:spacing w:line="241" w:lineRule="atLeast"/>
    </w:pPr>
    <w:rPr>
      <w:rFonts w:ascii="Adobe Garamond Pro" w:hAnsi="Adobe Garamond Pro" w:cs="Times New Roman"/>
    </w:rPr>
  </w:style>
  <w:style w:type="paragraph" w:styleId="BalloonText">
    <w:name w:val="Balloon Text"/>
    <w:basedOn w:val="Normal"/>
    <w:link w:val="BalloonTextChar"/>
    <w:uiPriority w:val="99"/>
    <w:semiHidden/>
    <w:unhideWhenUsed/>
    <w:rsid w:val="00E649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49E8"/>
    <w:rPr>
      <w:rFonts w:ascii="Lucida Grande" w:hAnsi="Lucida Grande" w:cs="Lucida Grande"/>
      <w:sz w:val="18"/>
      <w:szCs w:val="18"/>
    </w:rPr>
  </w:style>
  <w:style w:type="character" w:styleId="PageNumber">
    <w:name w:val="page number"/>
    <w:basedOn w:val="DefaultParagraphFont"/>
    <w:uiPriority w:val="99"/>
    <w:semiHidden/>
    <w:unhideWhenUsed/>
    <w:rsid w:val="002E0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0898">
      <w:bodyDiv w:val="1"/>
      <w:marLeft w:val="0"/>
      <w:marRight w:val="0"/>
      <w:marTop w:val="0"/>
      <w:marBottom w:val="0"/>
      <w:divBdr>
        <w:top w:val="none" w:sz="0" w:space="0" w:color="auto"/>
        <w:left w:val="none" w:sz="0" w:space="0" w:color="auto"/>
        <w:bottom w:val="none" w:sz="0" w:space="0" w:color="auto"/>
        <w:right w:val="none" w:sz="0" w:space="0" w:color="auto"/>
      </w:divBdr>
      <w:divsChild>
        <w:div w:id="1391076705">
          <w:marLeft w:val="0"/>
          <w:marRight w:val="0"/>
          <w:marTop w:val="0"/>
          <w:marBottom w:val="0"/>
          <w:divBdr>
            <w:top w:val="none" w:sz="0" w:space="0" w:color="auto"/>
            <w:left w:val="none" w:sz="0" w:space="0" w:color="auto"/>
            <w:bottom w:val="none" w:sz="0" w:space="0" w:color="auto"/>
            <w:right w:val="none" w:sz="0" w:space="0" w:color="auto"/>
          </w:divBdr>
          <w:divsChild>
            <w:div w:id="1324355701">
              <w:marLeft w:val="0"/>
              <w:marRight w:val="0"/>
              <w:marTop w:val="0"/>
              <w:marBottom w:val="0"/>
              <w:divBdr>
                <w:top w:val="none" w:sz="0" w:space="0" w:color="auto"/>
                <w:left w:val="none" w:sz="0" w:space="0" w:color="auto"/>
                <w:bottom w:val="none" w:sz="0" w:space="0" w:color="auto"/>
                <w:right w:val="none" w:sz="0" w:space="0" w:color="auto"/>
              </w:divBdr>
              <w:divsChild>
                <w:div w:id="2799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30541">
      <w:bodyDiv w:val="1"/>
      <w:marLeft w:val="0"/>
      <w:marRight w:val="0"/>
      <w:marTop w:val="0"/>
      <w:marBottom w:val="0"/>
      <w:divBdr>
        <w:top w:val="none" w:sz="0" w:space="0" w:color="auto"/>
        <w:left w:val="none" w:sz="0" w:space="0" w:color="auto"/>
        <w:bottom w:val="none" w:sz="0" w:space="0" w:color="auto"/>
        <w:right w:val="none" w:sz="0" w:space="0" w:color="auto"/>
      </w:divBdr>
      <w:divsChild>
        <w:div w:id="1810202225">
          <w:marLeft w:val="0"/>
          <w:marRight w:val="0"/>
          <w:marTop w:val="0"/>
          <w:marBottom w:val="0"/>
          <w:divBdr>
            <w:top w:val="none" w:sz="0" w:space="0" w:color="auto"/>
            <w:left w:val="none" w:sz="0" w:space="0" w:color="auto"/>
            <w:bottom w:val="none" w:sz="0" w:space="0" w:color="auto"/>
            <w:right w:val="none" w:sz="0" w:space="0" w:color="auto"/>
          </w:divBdr>
        </w:div>
        <w:div w:id="1354920150">
          <w:marLeft w:val="0"/>
          <w:marRight w:val="0"/>
          <w:marTop w:val="0"/>
          <w:marBottom w:val="0"/>
          <w:divBdr>
            <w:top w:val="none" w:sz="0" w:space="0" w:color="auto"/>
            <w:left w:val="none" w:sz="0" w:space="0" w:color="auto"/>
            <w:bottom w:val="none" w:sz="0" w:space="0" w:color="auto"/>
            <w:right w:val="none" w:sz="0" w:space="0" w:color="auto"/>
          </w:divBdr>
        </w:div>
        <w:div w:id="2095736531">
          <w:marLeft w:val="0"/>
          <w:marRight w:val="0"/>
          <w:marTop w:val="0"/>
          <w:marBottom w:val="0"/>
          <w:divBdr>
            <w:top w:val="none" w:sz="0" w:space="0" w:color="auto"/>
            <w:left w:val="none" w:sz="0" w:space="0" w:color="auto"/>
            <w:bottom w:val="none" w:sz="0" w:space="0" w:color="auto"/>
            <w:right w:val="none" w:sz="0" w:space="0" w:color="auto"/>
          </w:divBdr>
        </w:div>
        <w:div w:id="1379892524">
          <w:marLeft w:val="0"/>
          <w:marRight w:val="0"/>
          <w:marTop w:val="0"/>
          <w:marBottom w:val="0"/>
          <w:divBdr>
            <w:top w:val="none" w:sz="0" w:space="0" w:color="auto"/>
            <w:left w:val="none" w:sz="0" w:space="0" w:color="auto"/>
            <w:bottom w:val="none" w:sz="0" w:space="0" w:color="auto"/>
            <w:right w:val="none" w:sz="0" w:space="0" w:color="auto"/>
          </w:divBdr>
        </w:div>
        <w:div w:id="718938653">
          <w:marLeft w:val="0"/>
          <w:marRight w:val="0"/>
          <w:marTop w:val="0"/>
          <w:marBottom w:val="0"/>
          <w:divBdr>
            <w:top w:val="none" w:sz="0" w:space="0" w:color="auto"/>
            <w:left w:val="none" w:sz="0" w:space="0" w:color="auto"/>
            <w:bottom w:val="none" w:sz="0" w:space="0" w:color="auto"/>
            <w:right w:val="none" w:sz="0" w:space="0" w:color="auto"/>
          </w:divBdr>
        </w:div>
        <w:div w:id="979310354">
          <w:marLeft w:val="0"/>
          <w:marRight w:val="0"/>
          <w:marTop w:val="0"/>
          <w:marBottom w:val="0"/>
          <w:divBdr>
            <w:top w:val="none" w:sz="0" w:space="0" w:color="auto"/>
            <w:left w:val="none" w:sz="0" w:space="0" w:color="auto"/>
            <w:bottom w:val="none" w:sz="0" w:space="0" w:color="auto"/>
            <w:right w:val="none" w:sz="0" w:space="0" w:color="auto"/>
          </w:divBdr>
        </w:div>
      </w:divsChild>
    </w:div>
    <w:div w:id="780538418">
      <w:bodyDiv w:val="1"/>
      <w:marLeft w:val="0"/>
      <w:marRight w:val="0"/>
      <w:marTop w:val="0"/>
      <w:marBottom w:val="0"/>
      <w:divBdr>
        <w:top w:val="none" w:sz="0" w:space="0" w:color="auto"/>
        <w:left w:val="none" w:sz="0" w:space="0" w:color="auto"/>
        <w:bottom w:val="none" w:sz="0" w:space="0" w:color="auto"/>
        <w:right w:val="none" w:sz="0" w:space="0" w:color="auto"/>
      </w:divBdr>
    </w:div>
    <w:div w:id="862791066">
      <w:bodyDiv w:val="1"/>
      <w:marLeft w:val="0"/>
      <w:marRight w:val="0"/>
      <w:marTop w:val="0"/>
      <w:marBottom w:val="0"/>
      <w:divBdr>
        <w:top w:val="none" w:sz="0" w:space="0" w:color="auto"/>
        <w:left w:val="none" w:sz="0" w:space="0" w:color="auto"/>
        <w:bottom w:val="none" w:sz="0" w:space="0" w:color="auto"/>
        <w:right w:val="none" w:sz="0" w:space="0" w:color="auto"/>
      </w:divBdr>
    </w:div>
    <w:div w:id="1290012060">
      <w:bodyDiv w:val="1"/>
      <w:marLeft w:val="0"/>
      <w:marRight w:val="0"/>
      <w:marTop w:val="0"/>
      <w:marBottom w:val="0"/>
      <w:divBdr>
        <w:top w:val="none" w:sz="0" w:space="0" w:color="auto"/>
        <w:left w:val="none" w:sz="0" w:space="0" w:color="auto"/>
        <w:bottom w:val="none" w:sz="0" w:space="0" w:color="auto"/>
        <w:right w:val="none" w:sz="0" w:space="0" w:color="auto"/>
      </w:divBdr>
    </w:div>
    <w:div w:id="1817800042">
      <w:bodyDiv w:val="1"/>
      <w:marLeft w:val="0"/>
      <w:marRight w:val="0"/>
      <w:marTop w:val="0"/>
      <w:marBottom w:val="0"/>
      <w:divBdr>
        <w:top w:val="none" w:sz="0" w:space="0" w:color="auto"/>
        <w:left w:val="none" w:sz="0" w:space="0" w:color="auto"/>
        <w:bottom w:val="none" w:sz="0" w:space="0" w:color="auto"/>
        <w:right w:val="none" w:sz="0" w:space="0" w:color="auto"/>
      </w:divBdr>
    </w:div>
    <w:div w:id="18731084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cicomposition.cikeys.com/facultyresources-dspassessments/" TargetMode="External"/><Relationship Id="rId11" Type="http://schemas.openxmlformats.org/officeDocument/2006/relationships/hyperlink" Target="http://compositionforum.com/issue/25/" TargetMode="External"/><Relationship Id="rId12" Type="http://schemas.openxmlformats.org/officeDocument/2006/relationships/hyperlink" Target="http://www.fresnostate.edu/artshum/english/documents/undergrad/DSP%20Retention%20and%20Passing%20Rpt-2009.pdf" TargetMode="External"/><Relationship Id="rId13" Type="http://schemas.openxmlformats.org/officeDocument/2006/relationships/hyperlink" Target="http://academicaffairs.csumb.edu/wasc-reports"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ritingcensus.swarthmore.edu/glossar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2707</Words>
  <Characters>15431</Characters>
  <Application>Microsoft Macintosh Word</Application>
  <DocSecurity>0</DocSecurity>
  <Lines>128</Lines>
  <Paragraphs>36</Paragraphs>
  <ScaleCrop>false</ScaleCrop>
  <Company>CSUMB</Company>
  <LinksUpToDate>false</LinksUpToDate>
  <CharactersWithSpaces>18102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Graff</dc:creator>
  <cp:keywords/>
  <dc:description/>
  <cp:lastModifiedBy>Nelson Graff</cp:lastModifiedBy>
  <cp:revision>4</cp:revision>
  <cp:lastPrinted>2016-02-02T00:18:00Z</cp:lastPrinted>
  <dcterms:created xsi:type="dcterms:W3CDTF">2016-02-04T21:36:00Z</dcterms:created>
  <dcterms:modified xsi:type="dcterms:W3CDTF">2016-02-04T21:36:00Z</dcterms:modified>
</cp:coreProperties>
</file>